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F6" w:rsidRPr="00222EF1" w:rsidRDefault="006E77FC" w:rsidP="00D0286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b/>
          <w:sz w:val="26"/>
          <w:szCs w:val="26"/>
          <w:lang w:val="ro-RO"/>
        </w:rPr>
        <w:t>Экзаменационные вопросы</w:t>
      </w:r>
    </w:p>
    <w:p w:rsidR="006E77FC" w:rsidRPr="00222EF1" w:rsidRDefault="003B0FF6" w:rsidP="00D0286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b/>
          <w:sz w:val="26"/>
          <w:szCs w:val="26"/>
          <w:lang w:val="ro-RO"/>
        </w:rPr>
        <w:t xml:space="preserve">по </w:t>
      </w:r>
      <w:r w:rsidRPr="00222EF1">
        <w:rPr>
          <w:rFonts w:ascii="Times New Roman" w:hAnsi="Times New Roman" w:cs="Times New Roman"/>
          <w:b/>
          <w:i/>
          <w:sz w:val="26"/>
          <w:szCs w:val="26"/>
          <w:lang w:val="ro-RO"/>
        </w:rPr>
        <w:t>Профилактике зубочелюстных аномалий</w:t>
      </w:r>
    </w:p>
    <w:p w:rsidR="006E77FC" w:rsidRDefault="003B0FF6" w:rsidP="00D0286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EF1">
        <w:rPr>
          <w:rFonts w:ascii="Times New Roman" w:hAnsi="Times New Roman" w:cs="Times New Roman"/>
          <w:b/>
          <w:sz w:val="26"/>
          <w:szCs w:val="26"/>
          <w:lang w:val="ro-RO"/>
        </w:rPr>
        <w:t xml:space="preserve">для студентов </w:t>
      </w:r>
      <w:r w:rsidR="006E77FC" w:rsidRPr="00222EF1">
        <w:rPr>
          <w:rFonts w:ascii="Times New Roman" w:hAnsi="Times New Roman" w:cs="Times New Roman"/>
          <w:b/>
          <w:sz w:val="26"/>
          <w:szCs w:val="26"/>
          <w:lang w:val="ro-RO"/>
        </w:rPr>
        <w:t>3 курс</w:t>
      </w:r>
      <w:r w:rsidRPr="00222EF1">
        <w:rPr>
          <w:rFonts w:ascii="Times New Roman" w:hAnsi="Times New Roman" w:cs="Times New Roman"/>
          <w:b/>
          <w:sz w:val="26"/>
          <w:szCs w:val="26"/>
          <w:lang w:val="ro-RO"/>
        </w:rPr>
        <w:t>а</w:t>
      </w:r>
      <w:r w:rsidR="00D02869">
        <w:rPr>
          <w:rFonts w:ascii="Times New Roman" w:hAnsi="Times New Roman" w:cs="Times New Roman"/>
          <w:b/>
          <w:sz w:val="26"/>
          <w:szCs w:val="26"/>
          <w:lang w:val="ro-RO"/>
        </w:rPr>
        <w:t xml:space="preserve">, VI </w:t>
      </w:r>
      <w:r w:rsidR="00D02869">
        <w:rPr>
          <w:rFonts w:ascii="Times New Roman" w:hAnsi="Times New Roman" w:cs="Times New Roman"/>
          <w:b/>
          <w:sz w:val="26"/>
          <w:szCs w:val="26"/>
        </w:rPr>
        <w:t>семестра</w:t>
      </w:r>
    </w:p>
    <w:p w:rsidR="00D02869" w:rsidRPr="00D02869" w:rsidRDefault="00D02869" w:rsidP="00D0286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1. Определите понятие ортодонтии и перечислите ее задачи.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2. Дайте определение и опишите понятия профилактическая стоматология и профилактика в ортодонтии.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3. Дайте определение понятию диспансеризация. Этапы диспансеризации.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4. Назовите и опишите диспансерные группы в стоматологии и ортодонтии.</w:t>
      </w:r>
    </w:p>
    <w:p w:rsidR="006E77FC" w:rsidRPr="00222EF1" w:rsidRDefault="003B0FF6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5. Зубочелюстные</w:t>
      </w:r>
      <w:r w:rsidR="006E77FC"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аномалии. Определение. Общая характеристика.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6. Назовите и опишите основные факторы роста и формирования лицевого скелета.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7. Профилактика зубочелюстных аномалий. Определение. Общая характеристика.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8. Онтогенетическое развитие зубоче</w:t>
      </w:r>
      <w:r w:rsidR="003B0FF6" w:rsidRPr="00222EF1">
        <w:rPr>
          <w:rFonts w:ascii="Times New Roman" w:hAnsi="Times New Roman" w:cs="Times New Roman"/>
          <w:sz w:val="26"/>
          <w:szCs w:val="26"/>
          <w:lang w:val="ro-RO"/>
        </w:rPr>
        <w:t>люстного аппарата. Периоды и сроки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9. Пренатальная профилактика зубочелюстных аномалий. Общее описание. Меры и реализация.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10. Действия по предотвращению злоупотребления лекарствами и химическими токсинами в контексте гармоничного развития зубочелюстного аппарата.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11. Профилактические мероприятия зубочелюстных аномалий во время рождения ребенка.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12. </w:t>
      </w:r>
      <w:r w:rsidR="003B0FF6" w:rsidRPr="00222EF1">
        <w:rPr>
          <w:rFonts w:ascii="Times New Roman" w:hAnsi="Times New Roman" w:cs="Times New Roman"/>
          <w:sz w:val="26"/>
          <w:szCs w:val="26"/>
          <w:lang w:val="ro-RO"/>
        </w:rPr>
        <w:t>Постнатальная (п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ослеродовая</w:t>
      </w:r>
      <w:r w:rsidR="003B0FF6" w:rsidRPr="00222EF1">
        <w:rPr>
          <w:rFonts w:ascii="Times New Roman" w:hAnsi="Times New Roman" w:cs="Times New Roman"/>
          <w:sz w:val="26"/>
          <w:szCs w:val="26"/>
          <w:lang w:val="ro-RO"/>
        </w:rPr>
        <w:t>)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профилактика зубочелюстных аномалий. Общее описание.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13. Профилактические мероприятия зубочелюстных аномалий в постнатальном периоде.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14. Роль естественного питания младенца в развитии и формировании зубочелюстного аппарата.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15. Общая медикаментозная терапия в контексте пос</w:t>
      </w:r>
      <w:r w:rsidR="003B0FF6" w:rsidRPr="00222EF1">
        <w:rPr>
          <w:rFonts w:ascii="Times New Roman" w:hAnsi="Times New Roman" w:cs="Times New Roman"/>
          <w:sz w:val="26"/>
          <w:szCs w:val="26"/>
          <w:lang w:val="ro-RO"/>
        </w:rPr>
        <w:t>тнатальной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профилактики зубочелюстных аномалий.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16. Обеспечение развития функций зубочелюстного аппарата и их роли в развитии и формировании зубочелюстного аппарата.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17. Роль целостности зубных дуг в постнатальном развитии зубочелюстных аномалий. 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lastRenderedPageBreak/>
        <w:t>18. Наследственные заболевания и их влияние на развитие зубочелюстного аппарата.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19. Хромосомные аберрации</w:t>
      </w:r>
      <w:r w:rsidR="003B0FF6"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(мутации). Определение, классификация.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20. Синдром </w:t>
      </w:r>
      <w:r w:rsidR="003B0FF6" w:rsidRPr="00222EF1">
        <w:rPr>
          <w:rFonts w:ascii="Times New Roman" w:hAnsi="Times New Roman" w:cs="Times New Roman"/>
          <w:sz w:val="26"/>
          <w:szCs w:val="26"/>
          <w:lang w:val="ro-RO"/>
        </w:rPr>
        <w:t>Langdon Down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. Эпидемиология, клинические проявления в челюстно-лицевой области.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21. Синдром </w:t>
      </w:r>
      <w:r w:rsidR="003B0FF6" w:rsidRPr="00222EF1">
        <w:rPr>
          <w:rFonts w:ascii="Times New Roman" w:hAnsi="Times New Roman" w:cs="Times New Roman"/>
          <w:sz w:val="26"/>
          <w:szCs w:val="26"/>
          <w:lang w:val="ro-RO"/>
        </w:rPr>
        <w:t>Klinefelter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. Клинические проявления в челюстно-лицевой области.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22. Синдром </w:t>
      </w:r>
      <w:r w:rsidR="003B0FF6" w:rsidRPr="00222EF1">
        <w:rPr>
          <w:rFonts w:ascii="Times New Roman" w:hAnsi="Times New Roman" w:cs="Times New Roman"/>
          <w:sz w:val="26"/>
          <w:szCs w:val="26"/>
          <w:lang w:val="ro-RO"/>
        </w:rPr>
        <w:t>Turner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. Клинические проявления в челюстно-лицевой области.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23. Эктодермальная дисплазия. Клинические проявления в челюстно-лицевой области.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24. </w:t>
      </w:r>
      <w:r w:rsidR="00450335" w:rsidRPr="00222EF1">
        <w:rPr>
          <w:rFonts w:ascii="Times New Roman" w:hAnsi="Times New Roman" w:cs="Times New Roman"/>
          <w:sz w:val="26"/>
          <w:szCs w:val="26"/>
          <w:lang w:val="ro-RO"/>
        </w:rPr>
        <w:t>Э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тиология зубочелюстных аномалий. Общие понятия. </w:t>
      </w:r>
      <w:r w:rsidR="00450335" w:rsidRPr="00222EF1">
        <w:rPr>
          <w:rFonts w:ascii="Times New Roman" w:hAnsi="Times New Roman" w:cs="Times New Roman"/>
          <w:sz w:val="26"/>
          <w:szCs w:val="26"/>
          <w:lang w:val="ro-RO"/>
        </w:rPr>
        <w:t>Профилактическое лечение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зубочелюстных аномалий.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25. Этиологические факторы и факторы риска возникновения зубочелюстных аномалий. Классификация.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26. Общие этиологические факторы зубочелюстных аномалий. </w:t>
      </w:r>
      <w:r w:rsidR="00450335" w:rsidRPr="00222EF1">
        <w:rPr>
          <w:rFonts w:ascii="Times New Roman" w:hAnsi="Times New Roman" w:cs="Times New Roman"/>
          <w:sz w:val="26"/>
          <w:szCs w:val="26"/>
          <w:lang w:val="ro-RO"/>
        </w:rPr>
        <w:t>О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писание.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27. </w:t>
      </w:r>
      <w:r w:rsidR="00450335" w:rsidRPr="00222EF1">
        <w:rPr>
          <w:rFonts w:ascii="Times New Roman" w:hAnsi="Times New Roman" w:cs="Times New Roman"/>
          <w:sz w:val="26"/>
          <w:szCs w:val="26"/>
          <w:lang w:val="ro-RO"/>
        </w:rPr>
        <w:t>Местно-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региональные этиологические факторы зубочелюстных аномалий. Общее описание.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28. Филогенетические факторы возникновения зубочелюстных аномалий. Филогенетические тенденции зубочелюстного аппарата.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29. Онтогенетические факторы возникновения зубочелюстных аномалий. Представления об онтогенезе зубочелюстного аппарата.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30. Воздействие вредных факторов в период органогенеза и морфогенеза зубочелюстного аппарата.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31. Наследственные факторы возникновения зубочелюстных аномалий. Общее описание. Назовите наследственные зубочелюстные аномалии.</w:t>
      </w:r>
    </w:p>
    <w:p w:rsidR="006E77FC" w:rsidRPr="00222EF1" w:rsidRDefault="00E70F27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32. Эндокринные факторы возникновения</w:t>
      </w:r>
      <w:r w:rsidR="006E77FC"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зубочелюстных аномалий. Назовите периоды действия 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эндокринных </w:t>
      </w:r>
      <w:r w:rsidR="006E77FC" w:rsidRPr="00222EF1">
        <w:rPr>
          <w:rFonts w:ascii="Times New Roman" w:hAnsi="Times New Roman" w:cs="Times New Roman"/>
          <w:sz w:val="26"/>
          <w:szCs w:val="26"/>
          <w:lang w:val="ro-RO"/>
        </w:rPr>
        <w:t>желез на развитие зубов.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33. Роль гипофиза в развитии зубочелюстного аппарата. Вредные воздействия при гипер- и гипосекреции гормонов гипофиза.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34. Роль щитовидной железы в развитии зубочелюстного аппарата. Вредное действие при гипер- и гипосекреции тироксина.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35. Паращитовидные железы и надпочечники в развитии зубочелюстного аппарата. Вредное действие при гипер- и гипосекреции паратгормона и кортизона.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lastRenderedPageBreak/>
        <w:t>36. Метаболические факторы в развитии общего соматического и зубочелюстного аппарата. Рахит в челюстно-лицевой области.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37. Функциональные </w:t>
      </w:r>
      <w:r w:rsidR="00E70F27" w:rsidRPr="00222EF1">
        <w:rPr>
          <w:rFonts w:ascii="Times New Roman" w:hAnsi="Times New Roman" w:cs="Times New Roman"/>
          <w:sz w:val="26"/>
          <w:szCs w:val="26"/>
          <w:lang w:val="ro-RO"/>
        </w:rPr>
        <w:t>местно-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региональные факторы</w:t>
      </w:r>
      <w:r w:rsidR="00E70F27"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и их влияние на форми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рование зубочелюстного аппарата.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38. Дисфункция дыхания и ее роль в возникновении зубочелюстных аномалий. Сужение верхней челюсти при ротовом дыхании.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39. Местные </w:t>
      </w:r>
      <w:r w:rsidR="00E70F27"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этиологические факторы 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зубочелюстных аномалий. Отсутствие физ</w:t>
      </w:r>
      <w:r w:rsidR="00E70F27"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иологического стирания молочных 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зубов и задержка смены временных зубов как причина аномалий.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40. Влияние кариеса и его осложнений на развитие зубочелюстного аппарата.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41. </w:t>
      </w:r>
      <w:r w:rsidR="00E70F27" w:rsidRPr="00222EF1">
        <w:rPr>
          <w:rFonts w:ascii="Times New Roman" w:hAnsi="Times New Roman" w:cs="Times New Roman"/>
          <w:sz w:val="26"/>
          <w:szCs w:val="26"/>
          <w:lang w:val="ro-RO"/>
        </w:rPr>
        <w:t>Аномалии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объема и прикрепления прилегающих мягких тканей и их роль в возникновении зубочелюстных аномалий.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42. Функции зубочелюстного аппарата. </w:t>
      </w:r>
      <w:r w:rsidR="00E70F27" w:rsidRPr="00222EF1">
        <w:rPr>
          <w:rFonts w:ascii="Times New Roman" w:hAnsi="Times New Roman" w:cs="Times New Roman"/>
          <w:sz w:val="26"/>
          <w:szCs w:val="26"/>
          <w:lang w:val="ro-RO"/>
        </w:rPr>
        <w:t>Возрастные о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собенно</w:t>
      </w:r>
      <w:r w:rsidR="00E70F27" w:rsidRPr="00222EF1">
        <w:rPr>
          <w:rFonts w:ascii="Times New Roman" w:hAnsi="Times New Roman" w:cs="Times New Roman"/>
          <w:sz w:val="26"/>
          <w:szCs w:val="26"/>
          <w:lang w:val="ro-RO"/>
        </w:rPr>
        <w:t>сти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43. Ротовое дыхание. Этиология. Механизм влияния на развитие зубочелюстного аппарата.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44. Функциональное перевоспитание. Понятие. Преимущества. Методы.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45. Вредные привычки. Определение. Классификация.</w:t>
      </w:r>
    </w:p>
    <w:p w:rsidR="006E77FC" w:rsidRPr="00222EF1" w:rsidRDefault="00E70F27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46. Внеротовые в</w:t>
      </w:r>
      <w:r w:rsidR="006E77FC" w:rsidRPr="00222EF1">
        <w:rPr>
          <w:rFonts w:ascii="Times New Roman" w:hAnsi="Times New Roman" w:cs="Times New Roman"/>
          <w:sz w:val="26"/>
          <w:szCs w:val="26"/>
          <w:lang w:val="ro-RO"/>
        </w:rPr>
        <w:t>редные привычки (неправильная осанка). Понятие. Классификация. Последствия.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47. </w:t>
      </w:r>
      <w:r w:rsidR="005A4E9E"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Дисфункциональные вредные привычки 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(неправильное ды</w:t>
      </w:r>
      <w:r w:rsidR="005A4E9E" w:rsidRPr="00222EF1">
        <w:rPr>
          <w:rFonts w:ascii="Times New Roman" w:hAnsi="Times New Roman" w:cs="Times New Roman"/>
          <w:sz w:val="26"/>
          <w:szCs w:val="26"/>
          <w:lang w:val="ro-RO"/>
        </w:rPr>
        <w:t>хание, атипичное глотание и др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.)</w:t>
      </w:r>
      <w:r w:rsidR="005A4E9E" w:rsidRPr="00222EF1">
        <w:rPr>
          <w:rFonts w:ascii="Times New Roman" w:hAnsi="Times New Roman" w:cs="Times New Roman"/>
          <w:sz w:val="26"/>
          <w:szCs w:val="26"/>
          <w:lang w:val="ro-RO"/>
        </w:rPr>
        <w:t>.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И</w:t>
      </w:r>
      <w:r w:rsidR="005A4E9E" w:rsidRPr="00222EF1">
        <w:rPr>
          <w:rFonts w:ascii="Times New Roman" w:hAnsi="Times New Roman" w:cs="Times New Roman"/>
          <w:sz w:val="26"/>
          <w:szCs w:val="26"/>
          <w:lang w:val="ro-RO"/>
        </w:rPr>
        <w:t>х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воздействия на зубочелюстной аппарат.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48. Методы борьбы и профилактики неправильного положения тела и осанки.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49. </w:t>
      </w:r>
      <w:r w:rsidR="005A4E9E"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Вредные привычки c гетеротропным приложением </w:t>
      </w:r>
      <w:r w:rsidR="00750838" w:rsidRPr="00222EF1">
        <w:rPr>
          <w:rFonts w:ascii="Times New Roman" w:hAnsi="Times New Roman" w:cs="Times New Roman"/>
          <w:sz w:val="26"/>
          <w:szCs w:val="26"/>
          <w:lang w:val="ro-RO"/>
        </w:rPr>
        <w:t>инородных предметов</w:t>
      </w:r>
      <w:r w:rsidR="00750838" w:rsidRPr="00222EF1">
        <w:rPr>
          <w:rFonts w:ascii="Times New Roman" w:hAnsi="Times New Roman" w:cs="Times New Roman"/>
          <w:color w:val="FF0000"/>
          <w:sz w:val="26"/>
          <w:szCs w:val="26"/>
          <w:lang w:val="ro-RO"/>
        </w:rPr>
        <w:t xml:space="preserve"> </w:t>
      </w:r>
      <w:r w:rsidR="005A4E9E" w:rsidRPr="00222EF1">
        <w:rPr>
          <w:rFonts w:ascii="Times New Roman" w:hAnsi="Times New Roman" w:cs="Times New Roman"/>
          <w:sz w:val="26"/>
          <w:szCs w:val="26"/>
          <w:lang w:val="ro-RO"/>
        </w:rPr>
        <w:t>(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heterotropic interposition with/without suction</w:t>
      </w:r>
      <w:r w:rsidR="005A4E9E" w:rsidRPr="00222EF1">
        <w:rPr>
          <w:rFonts w:ascii="Times New Roman" w:hAnsi="Times New Roman" w:cs="Times New Roman"/>
          <w:sz w:val="26"/>
          <w:szCs w:val="26"/>
          <w:lang w:val="ro-RO"/>
        </w:rPr>
        <w:t>)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. Механизм </w:t>
      </w:r>
      <w:r w:rsidR="005A4E9E" w:rsidRPr="00222EF1">
        <w:rPr>
          <w:rFonts w:ascii="Times New Roman" w:hAnsi="Times New Roman" w:cs="Times New Roman"/>
          <w:sz w:val="26"/>
          <w:szCs w:val="26"/>
          <w:lang w:val="ro-RO"/>
        </w:rPr>
        <w:t>воз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действия на зубочелюстной аппарат.</w:t>
      </w:r>
    </w:p>
    <w:p w:rsidR="005A4E9E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50. </w:t>
      </w:r>
      <w:r w:rsidR="005A4E9E"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Вредные привычки c </w:t>
      </w:r>
      <w:r w:rsidR="00F87A28" w:rsidRPr="00222EF1">
        <w:rPr>
          <w:rFonts w:ascii="Times New Roman" w:hAnsi="Times New Roman" w:cs="Times New Roman"/>
          <w:sz w:val="26"/>
          <w:szCs w:val="26"/>
          <w:lang w:val="ro-RO"/>
        </w:rPr>
        <w:t>ауто</w:t>
      </w:r>
      <w:r w:rsidR="005A4E9E"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тропным приложением </w:t>
      </w:r>
      <w:r w:rsidR="00750838" w:rsidRPr="00222EF1">
        <w:rPr>
          <w:rFonts w:ascii="Times New Roman" w:hAnsi="Times New Roman" w:cs="Times New Roman"/>
          <w:sz w:val="26"/>
          <w:szCs w:val="26"/>
          <w:lang w:val="ro-RO"/>
        </w:rPr>
        <w:t>инородных предметов</w:t>
      </w:r>
      <w:r w:rsidR="00750838" w:rsidRPr="00222EF1">
        <w:rPr>
          <w:rFonts w:ascii="Times New Roman" w:hAnsi="Times New Roman" w:cs="Times New Roman"/>
          <w:color w:val="FF0000"/>
          <w:sz w:val="26"/>
          <w:szCs w:val="26"/>
          <w:lang w:val="ro-RO"/>
        </w:rPr>
        <w:t xml:space="preserve"> </w:t>
      </w:r>
      <w:r w:rsidR="005A4E9E" w:rsidRPr="00222EF1">
        <w:rPr>
          <w:rFonts w:ascii="Times New Roman" w:hAnsi="Times New Roman" w:cs="Times New Roman"/>
          <w:sz w:val="26"/>
          <w:szCs w:val="26"/>
          <w:lang w:val="ro-RO"/>
        </w:rPr>
        <w:t>(</w:t>
      </w:r>
      <w:r w:rsidR="00F87A28"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autotropic interposition </w:t>
      </w:r>
      <w:r w:rsidR="005A4E9E" w:rsidRPr="00222EF1">
        <w:rPr>
          <w:rFonts w:ascii="Times New Roman" w:hAnsi="Times New Roman" w:cs="Times New Roman"/>
          <w:sz w:val="26"/>
          <w:szCs w:val="26"/>
          <w:lang w:val="ro-RO"/>
        </w:rPr>
        <w:t>with/without suction). Механизм воздействия на зубочелюстной аппарат.</w:t>
      </w:r>
    </w:p>
    <w:p w:rsidR="00750838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51. </w:t>
      </w:r>
      <w:r w:rsidR="00CC3E77" w:rsidRPr="00222EF1">
        <w:rPr>
          <w:rFonts w:ascii="Times New Roman" w:hAnsi="Times New Roman" w:cs="Times New Roman"/>
          <w:sz w:val="26"/>
          <w:szCs w:val="26"/>
          <w:lang w:val="ro-RO"/>
        </w:rPr>
        <w:t>Профилактические мероприятия по устранению вредных привычек c гетеро- и аутотропным приложением инородных пре</w:t>
      </w:r>
      <w:r w:rsidR="00750838" w:rsidRPr="00222EF1">
        <w:rPr>
          <w:rFonts w:ascii="Times New Roman" w:hAnsi="Times New Roman" w:cs="Times New Roman"/>
          <w:sz w:val="26"/>
          <w:szCs w:val="26"/>
          <w:lang w:val="ro-RO"/>
        </w:rPr>
        <w:t>дметов.</w:t>
      </w:r>
      <w:r w:rsidR="00CC3E77"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52. Принципы ортодонтического лечения пациентов с вредными привычками.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lastRenderedPageBreak/>
        <w:t>53. Борьба с вредными привычками. Методы. Ортодонтические аппараты, назначаемые в зависимости от возраста пациента.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54. Вредная привычка: сосание пальца. Клиническая картина. Последствия для развития зубочелюстного аппарата.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55. Вредная привычка</w:t>
      </w:r>
      <w:r w:rsidR="00750838" w:rsidRPr="00222EF1">
        <w:rPr>
          <w:rFonts w:ascii="Times New Roman" w:hAnsi="Times New Roman" w:cs="Times New Roman"/>
          <w:sz w:val="26"/>
          <w:szCs w:val="26"/>
          <w:lang w:val="ro-RO"/>
        </w:rPr>
        <w:t>: сосание верхней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губ</w:t>
      </w:r>
      <w:r w:rsidR="00750838" w:rsidRPr="00222EF1">
        <w:rPr>
          <w:rFonts w:ascii="Times New Roman" w:hAnsi="Times New Roman" w:cs="Times New Roman"/>
          <w:sz w:val="26"/>
          <w:szCs w:val="26"/>
          <w:lang w:val="ro-RO"/>
        </w:rPr>
        <w:t>ы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. Клиническая картина. Используемые  ортодонтические аппараты.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56. Вредная привычка</w:t>
      </w:r>
      <w:r w:rsidR="00750838" w:rsidRPr="00222EF1">
        <w:rPr>
          <w:rFonts w:ascii="Times New Roman" w:hAnsi="Times New Roman" w:cs="Times New Roman"/>
          <w:sz w:val="26"/>
          <w:szCs w:val="26"/>
          <w:lang w:val="ro-RO"/>
        </w:rPr>
        <w:t>: сосание нижней губы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. Клиническая картина. Используемые  ортодонтические аппараты.</w:t>
      </w:r>
    </w:p>
    <w:p w:rsidR="006E77FC" w:rsidRPr="00222EF1" w:rsidRDefault="00750838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57. Принципы функционального лечения</w:t>
      </w:r>
      <w:r w:rsidR="006E77FC"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зубочелюстных аномалий, вызванных вредными привычками.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58. Тренировка мышц при лечении зубочелюстных аномалий, вызванных вредными привычками. Методы. Преимущества миогимнастики периоральных мышц.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59. Силы периоральных мышц и их влияние на зубочелюстной аппарат.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60. Назовите последствия гипотонии периоральных мышц (m. Orbicularis oris, language, m. Maseter и др.).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61. Назовите последствия гипертонуса периоральных мышц (m. Orbicularis oris, language, m. Maseter и др.)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62. Нарушения функции зубочелюстного аппарата. Разновидности. Влияние на развитие зубочелюстного аппарата.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63. Клинические и параклинические методы</w:t>
      </w:r>
      <w:r w:rsidR="00750838"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диагностики дисфункций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зубочелюстного аппарата.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64. Миогимнастика. Понятия и зада</w:t>
      </w:r>
      <w:r w:rsidR="00750838" w:rsidRPr="00222EF1">
        <w:rPr>
          <w:rFonts w:ascii="Times New Roman" w:hAnsi="Times New Roman" w:cs="Times New Roman"/>
          <w:sz w:val="26"/>
          <w:szCs w:val="26"/>
          <w:lang w:val="ro-RO"/>
        </w:rPr>
        <w:t>чи миогимнастики у детей разных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возраст</w:t>
      </w:r>
      <w:r w:rsidR="00750838" w:rsidRPr="00222EF1">
        <w:rPr>
          <w:rFonts w:ascii="Times New Roman" w:hAnsi="Times New Roman" w:cs="Times New Roman"/>
          <w:sz w:val="26"/>
          <w:szCs w:val="26"/>
          <w:lang w:val="ro-RO"/>
        </w:rPr>
        <w:t>ов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65. Миогимнастика. Показания к применению.</w:t>
      </w:r>
    </w:p>
    <w:p w:rsidR="006E77FC" w:rsidRPr="00222EF1" w:rsidRDefault="00750838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66. Упражнения</w:t>
      </w:r>
      <w:r w:rsidR="006E77FC"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показанные для перевоспитания глотания.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67. Упражнения показанные для перевоспитания ротового дыхания.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68. Упражнения предназначенные для улучшения фонетики</w:t>
      </w:r>
      <w:r w:rsidR="00750838"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(речи).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69. Кинематика нижней челюсти. Понятия и общая характеристика.</w:t>
      </w:r>
    </w:p>
    <w:p w:rsidR="006E77FC" w:rsidRPr="00222EF1" w:rsidRDefault="00D02E88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70. Мышцы</w:t>
      </w:r>
      <w:r w:rsidR="006E77FC"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участвую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щие в кинематике нижней челюсти</w:t>
      </w:r>
      <w:r w:rsidR="006E77FC"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и их роль в развитии зубочелюстного аппарата.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71. Исследование кинематики нижней челюсти </w:t>
      </w:r>
      <w:r w:rsidR="00D02E88" w:rsidRPr="00222EF1">
        <w:rPr>
          <w:rFonts w:ascii="Times New Roman" w:hAnsi="Times New Roman" w:cs="Times New Roman"/>
          <w:sz w:val="26"/>
          <w:szCs w:val="26"/>
          <w:lang w:val="ro-RO"/>
        </w:rPr>
        <w:t>в зависимости от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возраст</w:t>
      </w:r>
      <w:r w:rsidR="00D02E88" w:rsidRPr="00222EF1">
        <w:rPr>
          <w:rFonts w:ascii="Times New Roman" w:hAnsi="Times New Roman" w:cs="Times New Roman"/>
          <w:sz w:val="26"/>
          <w:szCs w:val="26"/>
          <w:lang w:val="ro-RO"/>
        </w:rPr>
        <w:t>а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lastRenderedPageBreak/>
        <w:t>72. Физиологическое глотание. Общие понятия. Типы. Влияние глотания на развитие зубочелюстного аппарата.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73. Патологическое глотание. Разновидн</w:t>
      </w:r>
      <w:r w:rsidR="00D02E88" w:rsidRPr="00222EF1">
        <w:rPr>
          <w:rFonts w:ascii="Times New Roman" w:hAnsi="Times New Roman" w:cs="Times New Roman"/>
          <w:sz w:val="26"/>
          <w:szCs w:val="26"/>
          <w:lang w:val="ro-RO"/>
        </w:rPr>
        <w:t>ости. Клинические исследования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для диагностики дисфункции глотания у детей.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74. Атипичное глотание. Общая харак</w:t>
      </w:r>
      <w:r w:rsidR="00D02E88"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теристика. Механизм действия 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D02E88" w:rsidRPr="00222EF1">
        <w:rPr>
          <w:rFonts w:ascii="Times New Roman" w:hAnsi="Times New Roman" w:cs="Times New Roman"/>
          <w:sz w:val="26"/>
          <w:szCs w:val="26"/>
          <w:lang w:val="ro-RO"/>
        </w:rPr>
        <w:t>на зубочелюстной аппарат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75. Функция </w:t>
      </w:r>
      <w:r w:rsidR="00D02E88" w:rsidRPr="00222EF1">
        <w:rPr>
          <w:rFonts w:ascii="Times New Roman" w:hAnsi="Times New Roman" w:cs="Times New Roman"/>
          <w:sz w:val="26"/>
          <w:szCs w:val="26"/>
          <w:lang w:val="ro-RO"/>
        </w:rPr>
        <w:t>жевания у детей разных возрастов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. Жевательная эффективность.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76. Жевательные дисфункции и их влияние на развитие зубочелюстного аппарата.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77. Функция фонации и ее влияние на развитие зубочелюстного аппарата.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78. Нарушения функции речи и их влияние на зубочелюстной аппарат.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79. Дис</w:t>
      </w:r>
      <w:r w:rsidR="00D02E88" w:rsidRPr="00222EF1">
        <w:rPr>
          <w:rFonts w:ascii="Times New Roman" w:hAnsi="Times New Roman" w:cs="Times New Roman"/>
          <w:sz w:val="26"/>
          <w:szCs w:val="26"/>
          <w:lang w:val="ro-RO"/>
        </w:rPr>
        <w:t>функции зубочелюстного аппарата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вызывающие </w:t>
      </w:r>
      <w:r w:rsidR="00D02E88" w:rsidRPr="00222EF1">
        <w:rPr>
          <w:rFonts w:ascii="Times New Roman" w:hAnsi="Times New Roman" w:cs="Times New Roman"/>
          <w:sz w:val="26"/>
          <w:szCs w:val="26"/>
          <w:lang w:val="ro-RO"/>
        </w:rPr>
        <w:t>сужение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верхней челюсти.</w:t>
      </w:r>
    </w:p>
    <w:p w:rsidR="006E77FC" w:rsidRPr="00222EF1" w:rsidRDefault="00D02E88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80. Интер</w:t>
      </w:r>
      <w:r w:rsidR="006E77FC"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цептивное лечение. Понятия. Общая характеристика. Цели 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лечения у детей разных возрастов</w:t>
      </w:r>
      <w:r w:rsidR="006E77FC" w:rsidRPr="00222EF1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6E77FC" w:rsidRPr="00222EF1" w:rsidRDefault="00D02E88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81. Интер</w:t>
      </w:r>
      <w:r w:rsidR="006E77FC" w:rsidRPr="00222EF1">
        <w:rPr>
          <w:rFonts w:ascii="Times New Roman" w:hAnsi="Times New Roman" w:cs="Times New Roman"/>
          <w:sz w:val="26"/>
          <w:szCs w:val="26"/>
          <w:lang w:val="ro-RO"/>
        </w:rPr>
        <w:t>цептивное лечение зубочелюстных аномалий в сагиттальной плоскости.</w:t>
      </w:r>
    </w:p>
    <w:p w:rsidR="006E77FC" w:rsidRPr="00222EF1" w:rsidRDefault="00D02E88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82. Интер</w:t>
      </w:r>
      <w:r w:rsidR="006E77FC" w:rsidRPr="00222EF1">
        <w:rPr>
          <w:rFonts w:ascii="Times New Roman" w:hAnsi="Times New Roman" w:cs="Times New Roman"/>
          <w:sz w:val="26"/>
          <w:szCs w:val="26"/>
          <w:lang w:val="ro-RO"/>
        </w:rPr>
        <w:t>цептивное лечение зубочелюстных аномалий в трансверсальной плоскости.</w:t>
      </w:r>
    </w:p>
    <w:p w:rsidR="006E77FC" w:rsidRPr="00222EF1" w:rsidRDefault="00D02E88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83. Интер</w:t>
      </w:r>
      <w:r w:rsidR="006E77FC" w:rsidRPr="00222EF1">
        <w:rPr>
          <w:rFonts w:ascii="Times New Roman" w:hAnsi="Times New Roman" w:cs="Times New Roman"/>
          <w:sz w:val="26"/>
          <w:szCs w:val="26"/>
          <w:lang w:val="ro-RO"/>
        </w:rPr>
        <w:t>цептивное лечение зубочелюстных аномалий в вертикальной плоскости.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84. Профилактика и раннее лечение патологического глотания.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85. Сроки прорезывания и формирования временных зубов.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86. Сроки прорезывания и формирования постоянных зубов.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87. Прорезывание зубов. Этап</w:t>
      </w:r>
      <w:r w:rsidR="00D02E88" w:rsidRPr="00222EF1">
        <w:rPr>
          <w:rFonts w:ascii="Times New Roman" w:hAnsi="Times New Roman" w:cs="Times New Roman"/>
          <w:sz w:val="26"/>
          <w:szCs w:val="26"/>
          <w:lang w:val="ro-RO"/>
        </w:rPr>
        <w:t>ы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>. Нарушения процесса прорезывания.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88. Ранняя потеря вр</w:t>
      </w:r>
      <w:r w:rsidR="00D02E88" w:rsidRPr="00222EF1">
        <w:rPr>
          <w:rFonts w:ascii="Times New Roman" w:hAnsi="Times New Roman" w:cs="Times New Roman"/>
          <w:sz w:val="26"/>
          <w:szCs w:val="26"/>
          <w:lang w:val="ro-RO"/>
        </w:rPr>
        <w:t>еменных зубов. Понятие. Причины.</w:t>
      </w:r>
      <w:r w:rsidRPr="00222EF1">
        <w:rPr>
          <w:rFonts w:ascii="Times New Roman" w:hAnsi="Times New Roman" w:cs="Times New Roman"/>
          <w:sz w:val="26"/>
          <w:szCs w:val="26"/>
          <w:lang w:val="ro-RO"/>
        </w:rPr>
        <w:t xml:space="preserve"> Влияние на развитие зубочелюстного аппарата.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89. Удерживатели места. Типы. Показания к применению.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22EF1">
        <w:rPr>
          <w:rFonts w:ascii="Times New Roman" w:hAnsi="Times New Roman" w:cs="Times New Roman"/>
          <w:sz w:val="26"/>
          <w:szCs w:val="26"/>
          <w:lang w:val="ro-RO"/>
        </w:rPr>
        <w:t>90. Интерцептивные методы создания пространства в зубной дуге.</w:t>
      </w:r>
    </w:p>
    <w:p w:rsidR="006E77FC" w:rsidRPr="00222EF1" w:rsidRDefault="006E77FC" w:rsidP="00D028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sectPr w:rsidR="006E77FC" w:rsidRPr="00222EF1" w:rsidSect="00A6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7FC"/>
    <w:rsid w:val="00222EF1"/>
    <w:rsid w:val="003B0FF6"/>
    <w:rsid w:val="00450335"/>
    <w:rsid w:val="005A4E9E"/>
    <w:rsid w:val="006E77FC"/>
    <w:rsid w:val="00750838"/>
    <w:rsid w:val="00A675BA"/>
    <w:rsid w:val="00CC3E77"/>
    <w:rsid w:val="00D02869"/>
    <w:rsid w:val="00D02E88"/>
    <w:rsid w:val="00E70F27"/>
    <w:rsid w:val="00F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92870-D347-4541-AF04-35FD669D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4E9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4E9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C I</cp:lastModifiedBy>
  <cp:revision>4</cp:revision>
  <dcterms:created xsi:type="dcterms:W3CDTF">2021-05-23T04:23:00Z</dcterms:created>
  <dcterms:modified xsi:type="dcterms:W3CDTF">2022-01-29T16:56:00Z</dcterms:modified>
</cp:coreProperties>
</file>