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47" w:rsidRPr="000B0E9F" w:rsidRDefault="00147647" w:rsidP="00147647">
      <w:pPr>
        <w:spacing w:after="0"/>
        <w:ind w:right="-545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0B0E9F">
        <w:rPr>
          <w:rFonts w:ascii="Times New Roman" w:hAnsi="Times New Roman" w:cs="Times New Roman"/>
          <w:b/>
          <w:sz w:val="26"/>
          <w:szCs w:val="26"/>
          <w:lang w:val="ro-RO"/>
        </w:rPr>
        <w:t>Экзамен</w:t>
      </w:r>
      <w:r w:rsidR="009B37B3" w:rsidRPr="000B0E9F">
        <w:rPr>
          <w:rFonts w:ascii="Times New Roman" w:hAnsi="Times New Roman" w:cs="Times New Roman"/>
          <w:b/>
          <w:sz w:val="26"/>
          <w:szCs w:val="26"/>
          <w:lang w:val="ro-RO"/>
        </w:rPr>
        <w:t xml:space="preserve">ационные вопросы </w:t>
      </w:r>
      <w:r w:rsidRPr="000B0E9F">
        <w:rPr>
          <w:rFonts w:ascii="Times New Roman" w:hAnsi="Times New Roman" w:cs="Times New Roman"/>
          <w:b/>
          <w:sz w:val="26"/>
          <w:szCs w:val="26"/>
          <w:lang w:val="ro-RO"/>
        </w:rPr>
        <w:t>по Ортодонтии</w:t>
      </w:r>
    </w:p>
    <w:p w:rsidR="00F00088" w:rsidRPr="000B0E9F" w:rsidRDefault="00C57E7E" w:rsidP="00147647">
      <w:pPr>
        <w:spacing w:after="0"/>
        <w:ind w:right="-545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для студентов 5-го курса, X</w:t>
      </w:r>
      <w:r w:rsidR="009B37B3" w:rsidRPr="000B0E9F">
        <w:rPr>
          <w:rFonts w:ascii="Times New Roman" w:hAnsi="Times New Roman" w:cs="Times New Roman"/>
          <w:b/>
          <w:sz w:val="26"/>
          <w:szCs w:val="26"/>
          <w:lang w:val="ro-RO"/>
        </w:rPr>
        <w:t xml:space="preserve"> семестр</w:t>
      </w:r>
      <w:r w:rsidR="00147647" w:rsidRPr="000B0E9F">
        <w:rPr>
          <w:rFonts w:ascii="Times New Roman" w:hAnsi="Times New Roman" w:cs="Times New Roman"/>
          <w:b/>
          <w:sz w:val="26"/>
          <w:szCs w:val="26"/>
          <w:lang w:val="ro-RO"/>
        </w:rPr>
        <w:t>а</w:t>
      </w:r>
    </w:p>
    <w:p w:rsidR="00147647" w:rsidRPr="000B0E9F" w:rsidRDefault="00147647" w:rsidP="00147647">
      <w:pPr>
        <w:spacing w:after="0"/>
        <w:ind w:right="-545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B73694" w:rsidRPr="000B0E9F" w:rsidRDefault="00147647" w:rsidP="00B73694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o-RO"/>
        </w:rPr>
      </w:pPr>
      <w:r w:rsidRPr="000B0E9F">
        <w:rPr>
          <w:lang w:val="ro-RO"/>
        </w:rPr>
        <w:t>Классификация зубо</w:t>
      </w:r>
      <w:r w:rsidR="00B73694" w:rsidRPr="000B0E9F">
        <w:rPr>
          <w:lang w:val="ro-RO"/>
        </w:rPr>
        <w:t xml:space="preserve">челюстных аномалий по Энглю. Основной принцип классификации, </w:t>
      </w:r>
      <w:r w:rsidR="00EF0129" w:rsidRPr="000B0E9F">
        <w:rPr>
          <w:lang w:val="ro-RO"/>
        </w:rPr>
        <w:t>характеристика</w:t>
      </w:r>
      <w:r w:rsidR="00FE4DDD" w:rsidRPr="000B0E9F">
        <w:rPr>
          <w:lang w:val="ro-RO"/>
        </w:rPr>
        <w:t xml:space="preserve"> аномалий</w:t>
      </w:r>
      <w:r w:rsidR="00EF0129" w:rsidRPr="000B0E9F">
        <w:rPr>
          <w:lang w:val="ro-RO"/>
        </w:rPr>
        <w:t xml:space="preserve"> по классам</w:t>
      </w:r>
      <w:r w:rsidR="00FE4DDD" w:rsidRPr="000B0E9F">
        <w:rPr>
          <w:lang w:val="ro-RO"/>
        </w:rPr>
        <w:t>.</w:t>
      </w:r>
      <w:r w:rsidR="00B73694" w:rsidRPr="000B0E9F">
        <w:rPr>
          <w:lang w:val="ro-RO"/>
        </w:rPr>
        <w:t xml:space="preserve"> </w:t>
      </w:r>
    </w:p>
    <w:p w:rsidR="00B73694" w:rsidRPr="000B0E9F" w:rsidRDefault="002C15F8" w:rsidP="00B73694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o-RO"/>
        </w:rPr>
      </w:pPr>
      <w:r w:rsidRPr="000B0E9F">
        <w:rPr>
          <w:lang w:val="ro-RO"/>
        </w:rPr>
        <w:t>О</w:t>
      </w:r>
      <w:r w:rsidR="00EF0129" w:rsidRPr="000B0E9F">
        <w:rPr>
          <w:lang w:val="ro-RO"/>
        </w:rPr>
        <w:t xml:space="preserve">писание подклассов </w:t>
      </w:r>
      <w:r w:rsidR="00FE4DDD" w:rsidRPr="000B0E9F">
        <w:rPr>
          <w:lang w:val="ro-RO"/>
        </w:rPr>
        <w:t>II</w:t>
      </w:r>
      <w:r w:rsidRPr="000B0E9F">
        <w:rPr>
          <w:lang w:val="ro-RO"/>
        </w:rPr>
        <w:t xml:space="preserve"> </w:t>
      </w:r>
      <w:r w:rsidR="00EF0129" w:rsidRPr="000B0E9F">
        <w:rPr>
          <w:lang w:val="ro-RO"/>
        </w:rPr>
        <w:t xml:space="preserve">класса </w:t>
      </w:r>
      <w:r w:rsidR="00FE4DDD" w:rsidRPr="000B0E9F">
        <w:rPr>
          <w:lang w:val="ro-RO"/>
        </w:rPr>
        <w:t>аномалий</w:t>
      </w:r>
      <w:r w:rsidR="00147647" w:rsidRPr="000B0E9F">
        <w:rPr>
          <w:lang w:val="ro-RO"/>
        </w:rPr>
        <w:t xml:space="preserve"> по Энглю. Недостатки классификации</w:t>
      </w:r>
      <w:r w:rsidR="00B73694" w:rsidRPr="000B0E9F">
        <w:rPr>
          <w:lang w:val="ro-RO"/>
        </w:rPr>
        <w:t>.</w:t>
      </w:r>
    </w:p>
    <w:p w:rsidR="00B73694" w:rsidRPr="000B0E9F" w:rsidRDefault="00FE4DDD" w:rsidP="00B73694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o-RO"/>
        </w:rPr>
      </w:pPr>
      <w:r w:rsidRPr="000B0E9F">
        <w:rPr>
          <w:lang w:val="ro-RO"/>
        </w:rPr>
        <w:t>Группы зубочелюстных аномалий в классификации француз</w:t>
      </w:r>
      <w:r w:rsidR="00147647" w:rsidRPr="000B0E9F">
        <w:rPr>
          <w:lang w:val="ro-RO"/>
        </w:rPr>
        <w:t>с</w:t>
      </w:r>
      <w:r w:rsidRPr="000B0E9F">
        <w:rPr>
          <w:lang w:val="ro-RO"/>
        </w:rPr>
        <w:t>кой школы</w:t>
      </w:r>
      <w:r w:rsidR="001C4B26" w:rsidRPr="000B0E9F">
        <w:rPr>
          <w:lang w:val="ro-RO"/>
        </w:rPr>
        <w:t xml:space="preserve"> </w:t>
      </w:r>
      <w:r w:rsidR="00B73694" w:rsidRPr="000B0E9F">
        <w:rPr>
          <w:lang w:val="ro-RO"/>
        </w:rPr>
        <w:t>(</w:t>
      </w:r>
      <w:r w:rsidR="001C4B26" w:rsidRPr="000B0E9F">
        <w:rPr>
          <w:lang w:val="ro-RO"/>
        </w:rPr>
        <w:t>Cauhepe</w:t>
      </w:r>
      <w:r w:rsidR="00B73694" w:rsidRPr="000B0E9F">
        <w:rPr>
          <w:lang w:val="ro-RO"/>
        </w:rPr>
        <w:t>).</w:t>
      </w:r>
    </w:p>
    <w:p w:rsidR="00B73694" w:rsidRPr="000B0E9F" w:rsidRDefault="00147647" w:rsidP="00B73694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o-RO"/>
        </w:rPr>
      </w:pPr>
      <w:r w:rsidRPr="000B0E9F">
        <w:rPr>
          <w:lang w:val="ro-RO"/>
        </w:rPr>
        <w:t>Классификация зубо</w:t>
      </w:r>
      <w:r w:rsidR="00FE4DDD" w:rsidRPr="000B0E9F">
        <w:rPr>
          <w:lang w:val="ro-RO"/>
        </w:rPr>
        <w:t>чел</w:t>
      </w:r>
      <w:r w:rsidRPr="000B0E9F">
        <w:rPr>
          <w:lang w:val="ro-RO"/>
        </w:rPr>
        <w:t>юстных аномалий согласно немец</w:t>
      </w:r>
      <w:r w:rsidR="00FE4DDD" w:rsidRPr="000B0E9F">
        <w:rPr>
          <w:lang w:val="ro-RO"/>
        </w:rPr>
        <w:t>кой школы.</w:t>
      </w:r>
    </w:p>
    <w:p w:rsidR="00B73694" w:rsidRPr="000B0E9F" w:rsidRDefault="00147647" w:rsidP="00B73694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lang w:val="ro-RO"/>
        </w:rPr>
      </w:pPr>
      <w:r w:rsidRPr="000B0E9F">
        <w:rPr>
          <w:lang w:val="ro-RO"/>
        </w:rPr>
        <w:t>Харахтеристика групп зубо</w:t>
      </w:r>
      <w:r w:rsidR="00351EAB" w:rsidRPr="000B0E9F">
        <w:rPr>
          <w:lang w:val="ro-RO"/>
        </w:rPr>
        <w:t>челюстных аномалий в классификации Firu</w:t>
      </w:r>
      <w:r w:rsidR="00B73694" w:rsidRPr="000B0E9F">
        <w:rPr>
          <w:lang w:val="ro-RO"/>
        </w:rPr>
        <w:t>.</w:t>
      </w:r>
    </w:p>
    <w:p w:rsidR="00B73694" w:rsidRPr="000B0E9F" w:rsidRDefault="00351EAB" w:rsidP="00B7369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Глубокий прикус. Определение, разновидности </w:t>
      </w:r>
      <w:r w:rsidR="00147647" w:rsidRPr="000B0E9F">
        <w:rPr>
          <w:rFonts w:ascii="Times New Roman" w:hAnsi="Times New Roman" w:cs="Times New Roman"/>
          <w:sz w:val="24"/>
          <w:szCs w:val="24"/>
          <w:lang w:val="ro-RO"/>
        </w:rPr>
        <w:t>клинических форм.</w:t>
      </w:r>
    </w:p>
    <w:p w:rsidR="00B73694" w:rsidRPr="000B0E9F" w:rsidRDefault="00351EAB" w:rsidP="00B7369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Факторы влияющие на развитие </w:t>
      </w:r>
      <w:r w:rsidR="000A5ABE" w:rsidRPr="000B0E9F">
        <w:rPr>
          <w:rFonts w:ascii="Times New Roman" w:hAnsi="Times New Roman" w:cs="Times New Roman"/>
          <w:sz w:val="24"/>
          <w:szCs w:val="24"/>
          <w:lang w:val="ro-RO"/>
        </w:rPr>
        <w:t>крышеобразной формы глубокого прикуса.</w:t>
      </w:r>
      <w:r w:rsidR="00147647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Опишите лицевые признаки</w:t>
      </w:r>
      <w:r w:rsidR="000A5ABE" w:rsidRPr="000B0E9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73694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73694" w:rsidRPr="000B0E9F" w:rsidRDefault="00147647" w:rsidP="00B7369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>Внутриротовые признаки глубокого прикуса</w:t>
      </w:r>
      <w:r w:rsidR="00437A12" w:rsidRPr="000B0E9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3409">
        <w:rPr>
          <w:rFonts w:ascii="Times New Roman" w:hAnsi="Times New Roman" w:cs="Times New Roman"/>
          <w:sz w:val="24"/>
          <w:szCs w:val="24"/>
          <w:lang w:val="ro-RO"/>
        </w:rPr>
        <w:t>крышеобразной формы</w:t>
      </w:r>
      <w:r w:rsidR="00437A12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B5581" w:rsidRPr="000B0E9F">
        <w:rPr>
          <w:rFonts w:ascii="Times New Roman" w:hAnsi="Times New Roman" w:cs="Times New Roman"/>
          <w:sz w:val="24"/>
          <w:szCs w:val="24"/>
          <w:lang w:val="ro-RO"/>
        </w:rPr>
        <w:t>Методы диагностики применяемые при глубоком прикусе.</w:t>
      </w:r>
    </w:p>
    <w:p w:rsidR="00B73694" w:rsidRPr="000B0E9F" w:rsidRDefault="00B73694" w:rsidP="00B7369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r w:rsidR="001B5581" w:rsidRPr="000B0E9F">
        <w:rPr>
          <w:rFonts w:ascii="Times New Roman" w:hAnsi="Times New Roman" w:cs="Times New Roman"/>
          <w:sz w:val="24"/>
          <w:szCs w:val="24"/>
          <w:lang w:val="ro-RO"/>
        </w:rPr>
        <w:t>Задачи профилактики и раннего лечения крышеобразной формы глубокого прикуса</w:t>
      </w:r>
      <w:r w:rsidR="00437A12" w:rsidRPr="000B0E9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B5581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Аппараты</w:t>
      </w:r>
      <w:r w:rsidR="00437A12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применяемые в лечении</w:t>
      </w:r>
      <w:r w:rsidR="00EF0129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в период</w:t>
      </w:r>
      <w:r w:rsidR="001B5581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сменного прикуса.</w:t>
      </w:r>
    </w:p>
    <w:p w:rsidR="00B73694" w:rsidRPr="000B0E9F" w:rsidRDefault="00B73694" w:rsidP="00B7369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10. </w:t>
      </w:r>
      <w:r w:rsidR="001B5581" w:rsidRPr="000B0E9F">
        <w:rPr>
          <w:rFonts w:ascii="Times New Roman" w:hAnsi="Times New Roman" w:cs="Times New Roman"/>
          <w:sz w:val="24"/>
          <w:szCs w:val="24"/>
          <w:lang w:val="ro-RO"/>
        </w:rPr>
        <w:t>Назовите задачи и опишите аппараты</w:t>
      </w:r>
      <w:r w:rsidR="007C2F23" w:rsidRPr="000B0E9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B5581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применяемые </w:t>
      </w:r>
      <w:r w:rsidR="00583E35" w:rsidRPr="000B0E9F">
        <w:rPr>
          <w:rFonts w:ascii="Times New Roman" w:hAnsi="Times New Roman" w:cs="Times New Roman"/>
          <w:sz w:val="24"/>
          <w:szCs w:val="24"/>
          <w:lang w:val="ro-RO"/>
        </w:rPr>
        <w:t>для лечения  крышеобразной ф</w:t>
      </w:r>
      <w:r w:rsidR="007C2F23" w:rsidRPr="000B0E9F">
        <w:rPr>
          <w:rFonts w:ascii="Times New Roman" w:hAnsi="Times New Roman" w:cs="Times New Roman"/>
          <w:sz w:val="24"/>
          <w:szCs w:val="24"/>
          <w:lang w:val="ro-RO"/>
        </w:rPr>
        <w:t>ормы глубокого прикуса в период постоянного прикуса</w:t>
      </w:r>
      <w:r w:rsidR="00583E35" w:rsidRPr="000B0E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73694" w:rsidRPr="000B0E9F" w:rsidRDefault="00B73694" w:rsidP="00B7369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2C15F8" w:rsidRPr="000B0E9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83E35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15F8" w:rsidRPr="000B0E9F">
        <w:rPr>
          <w:rFonts w:ascii="Times New Roman" w:hAnsi="Times New Roman" w:cs="Times New Roman"/>
          <w:sz w:val="24"/>
          <w:szCs w:val="24"/>
          <w:lang w:val="ro-RO"/>
        </w:rPr>
        <w:t>П</w:t>
      </w:r>
      <w:r w:rsidR="00583E35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ричины, лицевые и внутриротовые признаки </w:t>
      </w:r>
      <w:r w:rsidR="00437A12" w:rsidRPr="000B0E9F">
        <w:rPr>
          <w:rFonts w:ascii="Times New Roman" w:hAnsi="Times New Roman" w:cs="Times New Roman"/>
          <w:sz w:val="24"/>
          <w:szCs w:val="24"/>
          <w:lang w:val="ro-RO"/>
        </w:rPr>
        <w:t>глубокого прикуса, перекрывающей формы.</w:t>
      </w:r>
    </w:p>
    <w:p w:rsidR="00B73694" w:rsidRPr="000B0E9F" w:rsidRDefault="00B73694" w:rsidP="00B73694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>12.</w:t>
      </w:r>
      <w:r w:rsidR="00437A12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Задачи</w:t>
      </w:r>
      <w:r w:rsidR="007C2F23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7A12" w:rsidRPr="000B0E9F">
        <w:rPr>
          <w:rFonts w:ascii="Times New Roman" w:hAnsi="Times New Roman" w:cs="Times New Roman"/>
          <w:sz w:val="24"/>
          <w:szCs w:val="24"/>
          <w:lang w:val="ro-RO"/>
        </w:rPr>
        <w:t>лечения</w:t>
      </w:r>
      <w:r w:rsidR="00293AF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перекрывающей ф</w:t>
      </w:r>
      <w:r w:rsidR="007C2F23" w:rsidRPr="000B0E9F">
        <w:rPr>
          <w:rFonts w:ascii="Times New Roman" w:hAnsi="Times New Roman" w:cs="Times New Roman"/>
          <w:sz w:val="24"/>
          <w:szCs w:val="24"/>
          <w:lang w:val="ro-RO"/>
        </w:rPr>
        <w:t>ормы глубокого прикуса в период</w:t>
      </w:r>
      <w:r w:rsidR="00293AF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сменного и постоянного прикуса. Прогноз лечения, ретенционный период.  </w:t>
      </w:r>
    </w:p>
    <w:p w:rsidR="00B73694" w:rsidRPr="00383E68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13. </w:t>
      </w:r>
      <w:r w:rsidR="00293AF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Лицевые и внутриротовые признаки </w:t>
      </w:r>
      <w:r w:rsidR="00CB0072" w:rsidRPr="00383E68">
        <w:rPr>
          <w:rFonts w:ascii="Times New Roman" w:hAnsi="Times New Roman" w:cs="Times New Roman"/>
          <w:sz w:val="24"/>
          <w:szCs w:val="24"/>
          <w:lang w:val="ro-RO"/>
        </w:rPr>
        <w:t>скользящей</w:t>
      </w:r>
      <w:r w:rsidR="00293AFA" w:rsidRPr="00383E68">
        <w:rPr>
          <w:rFonts w:ascii="Times New Roman" w:hAnsi="Times New Roman" w:cs="Times New Roman"/>
          <w:sz w:val="24"/>
          <w:szCs w:val="24"/>
          <w:lang w:val="ro-RO"/>
        </w:rPr>
        <w:t xml:space="preserve"> формы </w:t>
      </w:r>
      <w:r w:rsidR="00630DE3" w:rsidRPr="00630DE3">
        <w:rPr>
          <w:rFonts w:ascii="Times New Roman" w:hAnsi="Times New Roman" w:cs="Times New Roman"/>
          <w:sz w:val="24"/>
          <w:szCs w:val="24"/>
          <w:lang w:val="ro-RO"/>
        </w:rPr>
        <w:t xml:space="preserve">(forma prăbușită) </w:t>
      </w:r>
      <w:r w:rsidR="00293AF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глубокого прикуса. </w:t>
      </w:r>
    </w:p>
    <w:p w:rsidR="00CB0072" w:rsidRPr="000B0E9F" w:rsidRDefault="00B73694" w:rsidP="00CB007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3E68">
        <w:rPr>
          <w:rFonts w:ascii="Times New Roman" w:hAnsi="Times New Roman" w:cs="Times New Roman"/>
          <w:sz w:val="24"/>
          <w:szCs w:val="24"/>
          <w:lang w:val="ro-RO"/>
        </w:rPr>
        <w:t xml:space="preserve">14. </w:t>
      </w:r>
      <w:r w:rsidR="00CB0072" w:rsidRPr="00383E68">
        <w:rPr>
          <w:rFonts w:ascii="Times New Roman" w:hAnsi="Times New Roman" w:cs="Times New Roman"/>
          <w:sz w:val="24"/>
          <w:szCs w:val="24"/>
          <w:lang w:val="ro-RO"/>
        </w:rPr>
        <w:t xml:space="preserve">Лечение и профилактика скользящей формы </w:t>
      </w:r>
      <w:r w:rsidR="00630DE3" w:rsidRPr="00630DE3">
        <w:rPr>
          <w:rFonts w:ascii="Times New Roman" w:hAnsi="Times New Roman" w:cs="Times New Roman"/>
          <w:sz w:val="24"/>
          <w:szCs w:val="24"/>
          <w:lang w:val="ro-RO"/>
        </w:rPr>
        <w:t xml:space="preserve">(forma prăbușită) </w:t>
      </w:r>
      <w:r w:rsidR="00CB0072" w:rsidRPr="000B0E9F">
        <w:rPr>
          <w:rFonts w:ascii="Times New Roman" w:hAnsi="Times New Roman" w:cs="Times New Roman"/>
          <w:sz w:val="24"/>
          <w:szCs w:val="24"/>
          <w:lang w:val="ro-RO"/>
        </w:rPr>
        <w:t>глубокого прикуса. Назовите периоды физиологического повышения прикуса.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15. </w:t>
      </w:r>
      <w:r w:rsidR="00CB0072" w:rsidRPr="000B0E9F">
        <w:rPr>
          <w:rFonts w:ascii="Times New Roman" w:hAnsi="Times New Roman" w:cs="Times New Roman"/>
          <w:sz w:val="24"/>
          <w:szCs w:val="24"/>
          <w:lang w:val="ro-RO"/>
        </w:rPr>
        <w:t>Открытый прикус, определение, распространённость, клинические разновидности.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16. </w:t>
      </w:r>
      <w:r w:rsidR="00CB0072" w:rsidRPr="000B0E9F">
        <w:rPr>
          <w:rFonts w:ascii="Times New Roman" w:hAnsi="Times New Roman" w:cs="Times New Roman"/>
          <w:sz w:val="24"/>
          <w:szCs w:val="24"/>
          <w:lang w:val="ro-RO"/>
        </w:rPr>
        <w:t>Откры</w:t>
      </w:r>
      <w:r w:rsidR="00437A12" w:rsidRPr="000B0E9F">
        <w:rPr>
          <w:rFonts w:ascii="Times New Roman" w:hAnsi="Times New Roman" w:cs="Times New Roman"/>
          <w:sz w:val="24"/>
          <w:szCs w:val="24"/>
          <w:lang w:val="ro-RO"/>
        </w:rPr>
        <w:t>тый прикус, анатомическая форма.</w:t>
      </w:r>
      <w:r w:rsidR="00CB0072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10E5" w:rsidRPr="000B0E9F">
        <w:rPr>
          <w:rFonts w:ascii="Times New Roman" w:hAnsi="Times New Roman" w:cs="Times New Roman"/>
          <w:sz w:val="24"/>
          <w:szCs w:val="24"/>
          <w:lang w:val="ro-RO"/>
        </w:rPr>
        <w:t>Этиология, лицевые и внутр</w:t>
      </w:r>
      <w:r w:rsidR="00437A12" w:rsidRPr="000B0E9F">
        <w:rPr>
          <w:rFonts w:ascii="Times New Roman" w:hAnsi="Times New Roman" w:cs="Times New Roman"/>
          <w:sz w:val="24"/>
          <w:szCs w:val="24"/>
          <w:lang w:val="ro-RO"/>
        </w:rPr>
        <w:t>иротовые признаки</w:t>
      </w:r>
      <w:r w:rsidR="00ED10E5" w:rsidRPr="000B0E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17. </w:t>
      </w:r>
      <w:r w:rsidR="00ED10E5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Данные параклиничесских исследований  и задачи лечения пациентов с анатомической формой открытого прикуса. </w:t>
      </w:r>
    </w:p>
    <w:p w:rsidR="00ED10E5" w:rsidRPr="000B0E9F" w:rsidRDefault="00B73694" w:rsidP="00ED10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>18.</w:t>
      </w:r>
      <w:r w:rsidR="00ED10E5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Опишите ортодонтические 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10E5" w:rsidRPr="000B0E9F">
        <w:rPr>
          <w:rFonts w:ascii="Times New Roman" w:hAnsi="Times New Roman" w:cs="Times New Roman"/>
          <w:sz w:val="24"/>
          <w:szCs w:val="24"/>
          <w:lang w:val="ro-RO"/>
        </w:rPr>
        <w:t>аппараты</w:t>
      </w:r>
      <w:r w:rsidR="007C2F23" w:rsidRPr="000B0E9F">
        <w:rPr>
          <w:rFonts w:ascii="Times New Roman" w:hAnsi="Times New Roman" w:cs="Times New Roman"/>
          <w:sz w:val="24"/>
          <w:szCs w:val="24"/>
          <w:lang w:val="ro-RO"/>
        </w:rPr>
        <w:t>, используемые для лечения</w:t>
      </w:r>
      <w:r w:rsidR="00ED10E5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анатомической формы открытого прикуса. </w:t>
      </w:r>
    </w:p>
    <w:p w:rsidR="00ED10E5" w:rsidRPr="000B0E9F" w:rsidRDefault="00B73694" w:rsidP="00ED10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19. </w:t>
      </w:r>
      <w:r w:rsidR="00ED10E5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Открытый прикус, функциональная </w:t>
      </w:r>
      <w:r w:rsidR="00604E4F" w:rsidRPr="000B0E9F">
        <w:rPr>
          <w:rFonts w:ascii="Times New Roman" w:hAnsi="Times New Roman" w:cs="Times New Roman"/>
          <w:sz w:val="24"/>
          <w:szCs w:val="24"/>
          <w:lang w:val="ro-RO"/>
        </w:rPr>
        <w:t>форма.</w:t>
      </w:r>
      <w:r w:rsidR="00ED10E5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Этиология, лицевые и внутриротовые признаки.</w:t>
      </w:r>
      <w:r w:rsidR="007C2F23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10E5" w:rsidRPr="000B0E9F">
        <w:rPr>
          <w:rFonts w:ascii="Times New Roman" w:hAnsi="Times New Roman" w:cs="Times New Roman"/>
          <w:sz w:val="24"/>
          <w:szCs w:val="24"/>
          <w:lang w:val="ro-RO"/>
        </w:rPr>
        <w:t>Прогноз.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20. </w:t>
      </w:r>
      <w:r w:rsidR="00604E4F" w:rsidRPr="000B0E9F">
        <w:rPr>
          <w:rFonts w:ascii="Times New Roman" w:hAnsi="Times New Roman" w:cs="Times New Roman"/>
          <w:sz w:val="24"/>
          <w:szCs w:val="24"/>
          <w:lang w:val="ro-RO"/>
        </w:rPr>
        <w:t>Назовите задачи и опишите аппараты</w:t>
      </w:r>
      <w:r w:rsidR="007C2F23" w:rsidRPr="000B0E9F">
        <w:rPr>
          <w:rFonts w:ascii="Times New Roman" w:hAnsi="Times New Roman" w:cs="Times New Roman"/>
          <w:sz w:val="24"/>
          <w:szCs w:val="24"/>
          <w:lang w:val="ro-RO"/>
        </w:rPr>
        <w:t>, применяемые при лечении</w:t>
      </w:r>
      <w:r w:rsidR="00604E4F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функциональной формы открытого прикуса. Ретенция.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73694" w:rsidRPr="000B0E9F" w:rsidRDefault="00B73694" w:rsidP="00B7369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21. </w:t>
      </w:r>
      <w:r w:rsidR="007F116D" w:rsidRPr="000B0E9F">
        <w:rPr>
          <w:rFonts w:ascii="Times New Roman" w:hAnsi="Times New Roman" w:cs="Times New Roman"/>
          <w:sz w:val="24"/>
          <w:szCs w:val="24"/>
          <w:lang w:val="ro-RO"/>
        </w:rPr>
        <w:t>Разновидности трансверсальных аномалий. Перекрестный прикус. Определение, этиологические факторы.</w:t>
      </w:r>
    </w:p>
    <w:p w:rsidR="00B73694" w:rsidRPr="000B0E9F" w:rsidRDefault="00B73694" w:rsidP="00B73694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22. </w:t>
      </w:r>
      <w:r w:rsidR="007F116D" w:rsidRPr="000B0E9F">
        <w:rPr>
          <w:rFonts w:ascii="Times New Roman" w:hAnsi="Times New Roman" w:cs="Times New Roman"/>
          <w:sz w:val="24"/>
          <w:szCs w:val="24"/>
          <w:lang w:val="ro-RO"/>
        </w:rPr>
        <w:t>Лицевые и внутриротовые клинические</w:t>
      </w:r>
      <w:r w:rsidR="00AB1A90">
        <w:rPr>
          <w:rFonts w:ascii="Times New Roman" w:hAnsi="Times New Roman" w:cs="Times New Roman"/>
          <w:sz w:val="24"/>
          <w:szCs w:val="24"/>
          <w:lang w:val="ro-RO"/>
        </w:rPr>
        <w:t xml:space="preserve"> признаки перекрестного прикуса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73694" w:rsidRPr="000B0E9F" w:rsidRDefault="00B73694" w:rsidP="00B73694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23.  </w:t>
      </w:r>
      <w:r w:rsidR="00DA70DE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Значение параклинических методов  в установлении </w:t>
      </w:r>
      <w:r w:rsidR="00630DE3">
        <w:rPr>
          <w:rFonts w:ascii="Times New Roman" w:hAnsi="Times New Roman" w:cs="Times New Roman"/>
          <w:sz w:val="24"/>
          <w:szCs w:val="24"/>
          <w:lang w:val="ro-RO"/>
        </w:rPr>
        <w:t>диагноза перекрестного прикуса.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73694" w:rsidRPr="000B0E9F" w:rsidRDefault="00B73694" w:rsidP="00B73694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24.  </w:t>
      </w:r>
      <w:r w:rsidR="00DA70DE" w:rsidRPr="000B0E9F">
        <w:rPr>
          <w:rFonts w:ascii="Times New Roman" w:hAnsi="Times New Roman" w:cs="Times New Roman"/>
          <w:sz w:val="24"/>
          <w:szCs w:val="24"/>
          <w:lang w:val="ro-RO"/>
        </w:rPr>
        <w:t>Профилактическое и этиологическое лечение перекрестного прикуса.</w:t>
      </w:r>
    </w:p>
    <w:p w:rsidR="00B73694" w:rsidRPr="000B0E9F" w:rsidRDefault="00B73694" w:rsidP="00DA70DE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25.  </w:t>
      </w:r>
      <w:r w:rsidR="00DA70DE" w:rsidRPr="000B0E9F">
        <w:rPr>
          <w:rFonts w:ascii="Times New Roman" w:hAnsi="Times New Roman" w:cs="Times New Roman"/>
          <w:sz w:val="24"/>
          <w:szCs w:val="24"/>
          <w:lang w:val="ro-RO"/>
        </w:rPr>
        <w:t>Ортодонтические аппараты</w:t>
      </w:r>
      <w:r w:rsidR="007C2F23" w:rsidRPr="000B0E9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A70DE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используемые для одностороннего и двухстороннего расширен</w:t>
      </w:r>
      <w:r w:rsidR="007C2F23" w:rsidRPr="000B0E9F">
        <w:rPr>
          <w:rFonts w:ascii="Times New Roman" w:hAnsi="Times New Roman" w:cs="Times New Roman"/>
          <w:sz w:val="24"/>
          <w:szCs w:val="24"/>
          <w:lang w:val="ro-RO"/>
        </w:rPr>
        <w:t>ия верхней зубной дуги в период</w:t>
      </w:r>
      <w:r w:rsidR="00DA70DE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сменного прикуса.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73694" w:rsidRPr="000B0E9F" w:rsidRDefault="00B73694" w:rsidP="00B73694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26.  </w:t>
      </w:r>
      <w:r w:rsidR="005555C7" w:rsidRPr="000B0E9F">
        <w:rPr>
          <w:rFonts w:ascii="Times New Roman" w:hAnsi="Times New Roman" w:cs="Times New Roman"/>
          <w:sz w:val="24"/>
          <w:szCs w:val="24"/>
          <w:lang w:val="ro-RO"/>
        </w:rPr>
        <w:t>Лечение и ретенция</w:t>
      </w:r>
      <w:r w:rsidR="007C2F23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перекрестного прикуса в постоянном прикусе</w:t>
      </w:r>
      <w:r w:rsidR="005555C7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B73694" w:rsidRPr="000B0E9F" w:rsidRDefault="00B73694" w:rsidP="00B73694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27. </w:t>
      </w:r>
      <w:r w:rsidR="00437A12" w:rsidRPr="000B0E9F">
        <w:rPr>
          <w:rFonts w:ascii="Times New Roman" w:hAnsi="Times New Roman" w:cs="Times New Roman"/>
          <w:sz w:val="24"/>
          <w:szCs w:val="24"/>
          <w:lang w:val="ro-RO"/>
        </w:rPr>
        <w:t>М</w:t>
      </w:r>
      <w:r w:rsidR="005555C7" w:rsidRPr="000B0E9F">
        <w:rPr>
          <w:rFonts w:ascii="Times New Roman" w:hAnsi="Times New Roman" w:cs="Times New Roman"/>
          <w:sz w:val="24"/>
          <w:szCs w:val="24"/>
          <w:lang w:val="ro-RO"/>
        </w:rPr>
        <w:t>андибулярная</w:t>
      </w:r>
      <w:r w:rsidR="007C2F23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латеродевиация</w:t>
      </w:r>
      <w:r w:rsidR="005555C7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. Причины преждевременных зубных контактов. Лицевые и внутриротовые признаки </w:t>
      </w:r>
      <w:r w:rsidR="000A1B1A" w:rsidRPr="000B0E9F">
        <w:rPr>
          <w:rFonts w:ascii="Times New Roman" w:hAnsi="Times New Roman" w:cs="Times New Roman"/>
          <w:sz w:val="24"/>
          <w:szCs w:val="24"/>
          <w:lang w:val="ro-RO"/>
        </w:rPr>
        <w:t>функциональной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C2F23" w:rsidRPr="000B0E9F">
        <w:rPr>
          <w:rFonts w:ascii="Times New Roman" w:hAnsi="Times New Roman" w:cs="Times New Roman"/>
          <w:sz w:val="24"/>
          <w:szCs w:val="24"/>
          <w:lang w:val="ro-RO"/>
        </w:rPr>
        <w:t>мандибулярной латеродевиации</w:t>
      </w:r>
      <w:r w:rsidR="005555C7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B73694" w:rsidRPr="000B0E9F" w:rsidRDefault="00B73694" w:rsidP="00B73694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28.  </w:t>
      </w:r>
      <w:r w:rsidR="00AB02DE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Лечение </w:t>
      </w:r>
      <w:r w:rsidR="00A35D6F" w:rsidRPr="000B0E9F">
        <w:rPr>
          <w:rFonts w:ascii="Times New Roman" w:hAnsi="Times New Roman" w:cs="Times New Roman"/>
          <w:sz w:val="24"/>
          <w:szCs w:val="24"/>
          <w:lang w:val="ro-RO"/>
        </w:rPr>
        <w:t>мандибулярной латеродевиации</w:t>
      </w:r>
      <w:r w:rsidR="005555C7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B02DE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Принципы, используемые аппараты. </w:t>
      </w:r>
    </w:p>
    <w:p w:rsidR="00AB02DE" w:rsidRPr="000B0E9F" w:rsidRDefault="00B73694" w:rsidP="00AB02DE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29. </w:t>
      </w:r>
      <w:r w:rsidR="00AB02DE" w:rsidRPr="000B0E9F">
        <w:rPr>
          <w:rFonts w:ascii="Times New Roman" w:hAnsi="Times New Roman" w:cs="Times New Roman"/>
          <w:sz w:val="24"/>
          <w:szCs w:val="24"/>
          <w:lang w:val="ro-RO"/>
        </w:rPr>
        <w:t>Мандибулярная латерогнатия, анатомическая форма.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02DE" w:rsidRPr="000B0E9F">
        <w:rPr>
          <w:rFonts w:ascii="Times New Roman" w:hAnsi="Times New Roman" w:cs="Times New Roman"/>
          <w:sz w:val="24"/>
          <w:szCs w:val="24"/>
          <w:lang w:val="ro-RO"/>
        </w:rPr>
        <w:t>Определение, этиологические факторы. Клиническая картина.</w:t>
      </w:r>
    </w:p>
    <w:p w:rsidR="00B73694" w:rsidRPr="000B0E9F" w:rsidRDefault="00B73694" w:rsidP="00B73694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30.  </w:t>
      </w:r>
      <w:r w:rsidR="00AB02DE" w:rsidRPr="000B0E9F">
        <w:rPr>
          <w:rFonts w:ascii="Times New Roman" w:hAnsi="Times New Roman" w:cs="Times New Roman"/>
          <w:sz w:val="24"/>
          <w:szCs w:val="24"/>
          <w:lang w:val="ro-RO"/>
        </w:rPr>
        <w:t>Диф</w:t>
      </w:r>
      <w:r w:rsidR="00B61233" w:rsidRPr="000B0E9F">
        <w:rPr>
          <w:rFonts w:ascii="Times New Roman" w:hAnsi="Times New Roman" w:cs="Times New Roman"/>
          <w:sz w:val="24"/>
          <w:szCs w:val="24"/>
          <w:lang w:val="ro-RO"/>
        </w:rPr>
        <w:t>ф</w:t>
      </w:r>
      <w:r w:rsidR="00AB02DE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еренциальная диагностика клинических форм трансверсальных аномалий. </w:t>
      </w:r>
    </w:p>
    <w:p w:rsidR="00B73694" w:rsidRPr="000B0E9F" w:rsidRDefault="00B73694" w:rsidP="00B73694">
      <w:pPr>
        <w:tabs>
          <w:tab w:val="left" w:pos="360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31.  </w:t>
      </w:r>
      <w:r w:rsidR="00AB02DE" w:rsidRPr="000B0E9F">
        <w:rPr>
          <w:rFonts w:ascii="Times New Roman" w:hAnsi="Times New Roman" w:cs="Times New Roman"/>
          <w:sz w:val="24"/>
          <w:szCs w:val="24"/>
          <w:lang w:val="ro-RO"/>
        </w:rPr>
        <w:t>Лечение и прогноз анатомической формы мандибулярной латерогнатии.</w:t>
      </w:r>
    </w:p>
    <w:p w:rsidR="00B73694" w:rsidRPr="000B0E9F" w:rsidRDefault="00B73694" w:rsidP="00B73694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32.  </w:t>
      </w:r>
      <w:r w:rsidR="002D389D" w:rsidRPr="000B0E9F">
        <w:rPr>
          <w:rFonts w:ascii="Times New Roman" w:hAnsi="Times New Roman" w:cs="Times New Roman"/>
          <w:sz w:val="24"/>
          <w:szCs w:val="24"/>
          <w:lang w:val="ro-RO"/>
        </w:rPr>
        <w:t>Ра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2D389D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щелины верхней губы и нёба. </w:t>
      </w:r>
      <w:r w:rsidR="00437A12" w:rsidRPr="000B0E9F">
        <w:rPr>
          <w:rFonts w:ascii="Times New Roman" w:hAnsi="Times New Roman" w:cs="Times New Roman"/>
          <w:sz w:val="24"/>
          <w:szCs w:val="24"/>
          <w:lang w:val="ro-RO"/>
        </w:rPr>
        <w:t>Первичные и вторичные этиологические факторы. Зубочелюстные аномалии при расщелинах нё</w:t>
      </w:r>
      <w:r w:rsidR="000B0E9F" w:rsidRPr="000B0E9F">
        <w:rPr>
          <w:rFonts w:ascii="Times New Roman" w:hAnsi="Times New Roman" w:cs="Times New Roman"/>
          <w:sz w:val="24"/>
          <w:szCs w:val="24"/>
          <w:lang w:val="ro-RO"/>
        </w:rPr>
        <w:t>ба.</w:t>
      </w:r>
    </w:p>
    <w:p w:rsidR="00B73694" w:rsidRPr="000B0E9F" w:rsidRDefault="00B73694" w:rsidP="00B73694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>33.</w:t>
      </w:r>
      <w:r w:rsidR="000B0E9F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D389D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249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Нарушения общего состояния организма </w:t>
      </w:r>
      <w:r w:rsidR="000B0E9F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у пациентов с раcщелинами верхней губы и нёба. </w:t>
      </w:r>
    </w:p>
    <w:p w:rsidR="0000249A" w:rsidRPr="000B0E9F" w:rsidRDefault="00B73694" w:rsidP="00B73694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34. </w:t>
      </w:r>
      <w:r w:rsidR="0000249A" w:rsidRPr="000B0E9F">
        <w:rPr>
          <w:rFonts w:ascii="Times New Roman" w:hAnsi="Times New Roman" w:cs="Times New Roman"/>
          <w:sz w:val="24"/>
          <w:szCs w:val="24"/>
          <w:lang w:val="ro-RO"/>
        </w:rPr>
        <w:t>Лицевые и внутриротовые клинические признаки у пациентов с ра</w:t>
      </w:r>
      <w:r w:rsidR="00B61233" w:rsidRPr="000B0E9F">
        <w:rPr>
          <w:rFonts w:ascii="Times New Roman" w:hAnsi="Times New Roman" w:cs="Times New Roman"/>
          <w:sz w:val="24"/>
          <w:szCs w:val="24"/>
          <w:lang w:val="ro-RO"/>
        </w:rPr>
        <w:t>с</w:t>
      </w:r>
      <w:r w:rsidR="0000249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щелинами верхней губы и нёба. </w:t>
      </w:r>
    </w:p>
    <w:p w:rsidR="0000249A" w:rsidRPr="000B0E9F" w:rsidRDefault="00B73694" w:rsidP="0000249A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35. </w:t>
      </w:r>
      <w:r w:rsidR="0000249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Опишите функциональные нарушения и данные параклинических исследований </w:t>
      </w:r>
      <w:r w:rsidR="00A35D6F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у </w:t>
      </w:r>
      <w:r w:rsidR="0000249A" w:rsidRPr="000B0E9F">
        <w:rPr>
          <w:rFonts w:ascii="Times New Roman" w:hAnsi="Times New Roman" w:cs="Times New Roman"/>
          <w:sz w:val="24"/>
          <w:szCs w:val="24"/>
          <w:lang w:val="ro-RO"/>
        </w:rPr>
        <w:t>пациентов с ра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0249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щелинами верхней губы и нёба. </w:t>
      </w:r>
    </w:p>
    <w:p w:rsidR="0000249A" w:rsidRPr="000B0E9F" w:rsidRDefault="00B73694" w:rsidP="0000249A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>36.</w:t>
      </w:r>
      <w:r w:rsidR="00B61233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Лечение пациентов с </w:t>
      </w:r>
      <w:r w:rsidR="0000249A" w:rsidRPr="000B0E9F">
        <w:rPr>
          <w:rFonts w:ascii="Times New Roman" w:hAnsi="Times New Roman" w:cs="Times New Roman"/>
          <w:sz w:val="24"/>
          <w:szCs w:val="24"/>
          <w:lang w:val="ro-RO"/>
        </w:rPr>
        <w:t>ра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0249A" w:rsidRPr="000B0E9F">
        <w:rPr>
          <w:rFonts w:ascii="Times New Roman" w:hAnsi="Times New Roman" w:cs="Times New Roman"/>
          <w:sz w:val="24"/>
          <w:szCs w:val="24"/>
          <w:lang w:val="ro-RO"/>
        </w:rPr>
        <w:t>щелинами верхней губы и нёба. Основные прин</w:t>
      </w:r>
      <w:r w:rsidR="00D64786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ципы. </w:t>
      </w:r>
    </w:p>
    <w:p w:rsidR="00D64786" w:rsidRPr="000B0E9F" w:rsidRDefault="00B73694" w:rsidP="00B73694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37. </w:t>
      </w:r>
      <w:r w:rsidR="00D64786" w:rsidRPr="000B0E9F">
        <w:rPr>
          <w:rFonts w:ascii="Times New Roman" w:hAnsi="Times New Roman" w:cs="Times New Roman"/>
          <w:sz w:val="24"/>
          <w:szCs w:val="24"/>
          <w:lang w:val="ro-RO"/>
        </w:rPr>
        <w:t>Ортодонтическое лечение пациентов с  ра</w:t>
      </w:r>
      <w:r w:rsidR="00B61233" w:rsidRPr="000B0E9F">
        <w:rPr>
          <w:rFonts w:ascii="Times New Roman" w:hAnsi="Times New Roman" w:cs="Times New Roman"/>
          <w:sz w:val="24"/>
          <w:szCs w:val="24"/>
          <w:lang w:val="ro-RO"/>
        </w:rPr>
        <w:t>с</w:t>
      </w:r>
      <w:r w:rsidR="00D64786" w:rsidRPr="000B0E9F">
        <w:rPr>
          <w:rFonts w:ascii="Times New Roman" w:hAnsi="Times New Roman" w:cs="Times New Roman"/>
          <w:sz w:val="24"/>
          <w:szCs w:val="24"/>
          <w:lang w:val="ro-RO"/>
        </w:rPr>
        <w:t>щелинам</w:t>
      </w:r>
      <w:r w:rsidR="00B61233" w:rsidRPr="000B0E9F">
        <w:rPr>
          <w:rFonts w:ascii="Times New Roman" w:hAnsi="Times New Roman" w:cs="Times New Roman"/>
          <w:sz w:val="24"/>
          <w:szCs w:val="24"/>
          <w:lang w:val="ro-RO"/>
        </w:rPr>
        <w:t>и верхней губы и нёба в период сменного и постоянного прикуса</w:t>
      </w:r>
      <w:r w:rsidR="00D64786" w:rsidRPr="000B0E9F">
        <w:rPr>
          <w:rFonts w:ascii="Times New Roman" w:hAnsi="Times New Roman" w:cs="Times New Roman"/>
          <w:sz w:val="24"/>
          <w:szCs w:val="24"/>
          <w:lang w:val="ro-RO"/>
        </w:rPr>
        <w:t>. Аппараты.</w:t>
      </w:r>
    </w:p>
    <w:p w:rsidR="00B73694" w:rsidRPr="000B0E9F" w:rsidRDefault="00B73694" w:rsidP="00B73694">
      <w:pPr>
        <w:tabs>
          <w:tab w:val="left" w:pos="284"/>
          <w:tab w:val="left" w:pos="426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38. </w:t>
      </w:r>
      <w:r w:rsidR="00D64786" w:rsidRPr="000B0E9F">
        <w:rPr>
          <w:rFonts w:ascii="Times New Roman" w:hAnsi="Times New Roman" w:cs="Times New Roman"/>
          <w:sz w:val="24"/>
          <w:szCs w:val="24"/>
          <w:lang w:val="ro-RO"/>
        </w:rPr>
        <w:t>Несъемные ортодонтические аппараты. История,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преи</w:t>
      </w:r>
      <w:r w:rsidR="00D64786" w:rsidRPr="000B0E9F">
        <w:rPr>
          <w:rFonts w:ascii="Times New Roman" w:hAnsi="Times New Roman" w:cs="Times New Roman"/>
          <w:sz w:val="24"/>
          <w:szCs w:val="24"/>
          <w:lang w:val="ro-RO"/>
        </w:rPr>
        <w:t>мущества, недостатки.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39. </w:t>
      </w:r>
      <w:r w:rsidR="00314BD3" w:rsidRPr="000B0E9F">
        <w:rPr>
          <w:rFonts w:ascii="Times New Roman" w:hAnsi="Times New Roman" w:cs="Times New Roman"/>
          <w:sz w:val="24"/>
          <w:szCs w:val="24"/>
          <w:lang w:val="ro-RO"/>
        </w:rPr>
        <w:t>Подготовка паци</w:t>
      </w:r>
      <w:r w:rsidR="00A35D6F" w:rsidRPr="000B0E9F">
        <w:rPr>
          <w:rFonts w:ascii="Times New Roman" w:hAnsi="Times New Roman" w:cs="Times New Roman"/>
          <w:sz w:val="24"/>
          <w:szCs w:val="24"/>
          <w:lang w:val="ro-RO"/>
        </w:rPr>
        <w:t>ента к ортодонтическому лечению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14BD3" w:rsidRPr="000B0E9F">
        <w:rPr>
          <w:rFonts w:ascii="Times New Roman" w:hAnsi="Times New Roman" w:cs="Times New Roman"/>
          <w:sz w:val="24"/>
          <w:szCs w:val="24"/>
          <w:lang w:val="ro-RO"/>
        </w:rPr>
        <w:t>несъёмными аппаратами.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40. </w:t>
      </w:r>
      <w:r w:rsidR="00314BD3" w:rsidRPr="000B0E9F">
        <w:rPr>
          <w:rFonts w:ascii="Times New Roman" w:hAnsi="Times New Roman" w:cs="Times New Roman"/>
          <w:sz w:val="24"/>
          <w:szCs w:val="24"/>
          <w:lang w:val="ro-RO"/>
        </w:rPr>
        <w:t>Составные элементы несъемных ортодонт</w:t>
      </w:r>
      <w:r w:rsidR="00B550AA" w:rsidRPr="000B0E9F">
        <w:rPr>
          <w:rFonts w:ascii="Times New Roman" w:hAnsi="Times New Roman" w:cs="Times New Roman"/>
          <w:sz w:val="24"/>
          <w:szCs w:val="24"/>
          <w:lang w:val="ro-RO"/>
        </w:rPr>
        <w:t>ических аппаратов. Группы. Харак</w:t>
      </w:r>
      <w:r w:rsidR="000B0E9F" w:rsidRPr="000B0E9F">
        <w:rPr>
          <w:rFonts w:ascii="Times New Roman" w:hAnsi="Times New Roman" w:cs="Times New Roman"/>
          <w:sz w:val="24"/>
          <w:szCs w:val="24"/>
          <w:lang w:val="ro-RO"/>
        </w:rPr>
        <w:t>теристика фиксирующих</w:t>
      </w:r>
      <w:r w:rsidR="00314BD3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элементов. Разновидности ортодонтических ад</w:t>
      </w:r>
      <w:r w:rsidR="00A35D6F" w:rsidRPr="000B0E9F">
        <w:rPr>
          <w:rFonts w:ascii="Times New Roman" w:hAnsi="Times New Roman" w:cs="Times New Roman"/>
          <w:sz w:val="24"/>
          <w:szCs w:val="24"/>
          <w:lang w:val="ro-RO"/>
        </w:rPr>
        <w:t>г</w:t>
      </w:r>
      <w:r w:rsidR="00314BD3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езивов. Прямая и непрямая фиксация.   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>41.</w:t>
      </w:r>
      <w:r w:rsidR="00750EF4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 Дополнительные элементы несъемных ортодонтических аппаратов. Типы 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>бре</w:t>
      </w:r>
      <w:r w:rsidR="00750EF4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кетов, составные части 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>бре</w:t>
      </w:r>
      <w:r w:rsidR="00B550AA" w:rsidRPr="000B0E9F">
        <w:rPr>
          <w:rFonts w:ascii="Times New Roman" w:hAnsi="Times New Roman" w:cs="Times New Roman"/>
          <w:sz w:val="24"/>
          <w:szCs w:val="24"/>
          <w:lang w:val="ro-RO"/>
        </w:rPr>
        <w:t>кетов. Oртодонтическиe труб</w:t>
      </w:r>
      <w:r w:rsidR="000567D2" w:rsidRPr="000B0E9F">
        <w:rPr>
          <w:rFonts w:ascii="Times New Roman" w:hAnsi="Times New Roman" w:cs="Times New Roman"/>
          <w:sz w:val="24"/>
          <w:szCs w:val="24"/>
          <w:lang w:val="ro-RO"/>
        </w:rPr>
        <w:t>к</w:t>
      </w:r>
      <w:r w:rsidR="00B550AA" w:rsidRPr="000B0E9F">
        <w:rPr>
          <w:rFonts w:ascii="Times New Roman" w:hAnsi="Times New Roman" w:cs="Times New Roman"/>
          <w:sz w:val="24"/>
          <w:szCs w:val="24"/>
          <w:lang w:val="ro-RO"/>
        </w:rPr>
        <w:t>и</w:t>
      </w:r>
      <w:r w:rsidR="000567D2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и их предназначение. 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42. </w:t>
      </w:r>
      <w:r w:rsidR="000567D2" w:rsidRPr="000B0E9F">
        <w:rPr>
          <w:rFonts w:ascii="Times New Roman" w:hAnsi="Times New Roman" w:cs="Times New Roman"/>
          <w:sz w:val="24"/>
          <w:szCs w:val="24"/>
          <w:lang w:val="ro-RO"/>
        </w:rPr>
        <w:t>Активные элементы несъемных ортодонтических аппаратов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73694" w:rsidRPr="000B0E9F" w:rsidRDefault="00B73694" w:rsidP="00B7369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>43.</w:t>
      </w:r>
      <w:r w:rsidR="000B0E9F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50AA" w:rsidRPr="000B0E9F">
        <w:rPr>
          <w:rFonts w:ascii="Times New Roman" w:hAnsi="Times New Roman" w:cs="Times New Roman"/>
          <w:sz w:val="24"/>
          <w:szCs w:val="24"/>
          <w:lang w:val="ro-RO"/>
        </w:rPr>
        <w:t>Этапы</w:t>
      </w:r>
      <w:r w:rsidR="000567D2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ортодонтического лечения 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15F8" w:rsidRPr="000B0E9F">
        <w:rPr>
          <w:rFonts w:ascii="Times New Roman" w:hAnsi="Times New Roman" w:cs="Times New Roman"/>
          <w:sz w:val="24"/>
          <w:szCs w:val="24"/>
          <w:lang w:val="ro-RO"/>
        </w:rPr>
        <w:t>современными</w:t>
      </w:r>
      <w:r w:rsidR="000B0E9F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несъемными </w:t>
      </w:r>
      <w:r w:rsidR="000567D2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аппаратами. </w:t>
      </w:r>
      <w:bookmarkStart w:id="0" w:name="_GoBack"/>
      <w:bookmarkEnd w:id="0"/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44. </w:t>
      </w:r>
      <w:r w:rsidR="000567D2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Использование внеротовых сил в ортодонтии. </w:t>
      </w:r>
      <w:r w:rsidR="005867F2" w:rsidRPr="000B0E9F">
        <w:rPr>
          <w:rFonts w:ascii="Times New Roman" w:hAnsi="Times New Roman" w:cs="Times New Roman"/>
          <w:sz w:val="24"/>
          <w:szCs w:val="24"/>
          <w:lang w:val="ro-RO"/>
        </w:rPr>
        <w:t>Классификация</w:t>
      </w:r>
      <w:r w:rsidR="00A16922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. Показания. Составные части лицевой дуги. </w:t>
      </w:r>
    </w:p>
    <w:p w:rsidR="00B73694" w:rsidRPr="000B0E9F" w:rsidRDefault="00B73694" w:rsidP="001C4B26">
      <w:pPr>
        <w:tabs>
          <w:tab w:val="left" w:pos="284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45. 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>B</w:t>
      </w:r>
      <w:r w:rsidR="00A35D6F" w:rsidRPr="000B0E9F">
        <w:rPr>
          <w:rFonts w:ascii="Times New Roman" w:hAnsi="Times New Roman" w:cs="Times New Roman"/>
          <w:sz w:val="24"/>
          <w:szCs w:val="24"/>
          <w:lang w:val="ro-RO"/>
        </w:rPr>
        <w:t>еличина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силы использу</w:t>
      </w:r>
      <w:r w:rsidR="00A16922" w:rsidRPr="000B0E9F">
        <w:rPr>
          <w:rFonts w:ascii="Times New Roman" w:hAnsi="Times New Roman" w:cs="Times New Roman"/>
          <w:sz w:val="24"/>
          <w:szCs w:val="24"/>
          <w:lang w:val="ro-RO"/>
        </w:rPr>
        <w:t>емой для внеротовой тяги.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6922" w:rsidRPr="000B0E9F">
        <w:rPr>
          <w:rFonts w:ascii="Times New Roman" w:hAnsi="Times New Roman" w:cs="Times New Roman"/>
          <w:sz w:val="24"/>
          <w:szCs w:val="24"/>
          <w:lang w:val="ro-RO"/>
        </w:rPr>
        <w:t>Внутриротовые точки приложения силы. Режим использования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73694" w:rsidRPr="000B0E9F" w:rsidRDefault="00B73694" w:rsidP="001C4B26">
      <w:pPr>
        <w:tabs>
          <w:tab w:val="left" w:pos="284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46. </w:t>
      </w:r>
      <w:r w:rsidR="00A16922" w:rsidRPr="000B0E9F">
        <w:rPr>
          <w:rFonts w:ascii="Times New Roman" w:hAnsi="Times New Roman" w:cs="Times New Roman"/>
          <w:sz w:val="24"/>
          <w:szCs w:val="24"/>
          <w:lang w:val="ro-RO"/>
        </w:rPr>
        <w:t>Лицевая маска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laire. </w:t>
      </w:r>
      <w:r w:rsidR="00A16922" w:rsidRPr="000B0E9F">
        <w:rPr>
          <w:rFonts w:ascii="Times New Roman" w:hAnsi="Times New Roman" w:cs="Times New Roman"/>
          <w:sz w:val="24"/>
          <w:szCs w:val="24"/>
          <w:lang w:val="ro-RO"/>
        </w:rPr>
        <w:t>Показания, соста</w:t>
      </w:r>
      <w:r w:rsidR="00617B90" w:rsidRPr="000B0E9F">
        <w:rPr>
          <w:rFonts w:ascii="Times New Roman" w:hAnsi="Times New Roman" w:cs="Times New Roman"/>
          <w:sz w:val="24"/>
          <w:szCs w:val="24"/>
          <w:lang w:val="ro-RO"/>
        </w:rPr>
        <w:t>вные части.</w:t>
      </w:r>
      <w:r w:rsidR="002C15F8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7B90" w:rsidRPr="000B0E9F">
        <w:rPr>
          <w:rFonts w:ascii="Times New Roman" w:hAnsi="Times New Roman" w:cs="Times New Roman"/>
          <w:sz w:val="24"/>
          <w:szCs w:val="24"/>
          <w:lang w:val="ro-RO"/>
        </w:rPr>
        <w:t>Правила использования шапочки с подбородочной пращой.</w:t>
      </w:r>
    </w:p>
    <w:p w:rsidR="00617B90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47. 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>Преи</w:t>
      </w:r>
      <w:r w:rsidR="00617B90" w:rsidRPr="000B0E9F">
        <w:rPr>
          <w:rFonts w:ascii="Times New Roman" w:hAnsi="Times New Roman" w:cs="Times New Roman"/>
          <w:sz w:val="24"/>
          <w:szCs w:val="24"/>
          <w:lang w:val="ro-RO"/>
        </w:rPr>
        <w:t>мущества и недостатки удаления зубов в ортодонтии. Факторы</w:t>
      </w:r>
      <w:r w:rsidR="000B0E9F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влияющие на использование данного</w:t>
      </w:r>
      <w:r w:rsidR="00617B90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метода.  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48. </w:t>
      </w:r>
      <w:r w:rsidR="00617B90" w:rsidRPr="000B0E9F">
        <w:rPr>
          <w:rFonts w:ascii="Times New Roman" w:hAnsi="Times New Roman" w:cs="Times New Roman"/>
          <w:sz w:val="24"/>
          <w:szCs w:val="24"/>
          <w:lang w:val="ro-RO"/>
        </w:rPr>
        <w:t>Показания и противопоказания к удалению зубов с ортодонтической целью.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49. </w:t>
      </w:r>
      <w:r w:rsidR="00617B90" w:rsidRPr="000B0E9F">
        <w:rPr>
          <w:rFonts w:ascii="Times New Roman" w:hAnsi="Times New Roman" w:cs="Times New Roman"/>
          <w:sz w:val="24"/>
          <w:szCs w:val="24"/>
          <w:lang w:val="ro-RO"/>
        </w:rPr>
        <w:t>Серийное у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>д</w:t>
      </w:r>
      <w:r w:rsidR="00617B90" w:rsidRPr="000B0E9F">
        <w:rPr>
          <w:rFonts w:ascii="Times New Roman" w:hAnsi="Times New Roman" w:cs="Times New Roman"/>
          <w:sz w:val="24"/>
          <w:szCs w:val="24"/>
          <w:lang w:val="ro-RO"/>
        </w:rPr>
        <w:t>алени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>е</w:t>
      </w:r>
      <w:r w:rsidR="00617B90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зубов. Показания. </w:t>
      </w:r>
      <w:r w:rsidR="00740164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Особенности использования серийного удаления по 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>Hotz.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50. </w:t>
      </w:r>
      <w:r w:rsidR="00740164" w:rsidRPr="000B0E9F">
        <w:rPr>
          <w:rFonts w:ascii="Times New Roman" w:hAnsi="Times New Roman" w:cs="Times New Roman"/>
          <w:sz w:val="24"/>
          <w:szCs w:val="24"/>
          <w:lang w:val="ro-RO"/>
        </w:rPr>
        <w:t>Особенности удаления зубов с ортодонтической целью в разных участках зубной дуги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740164" w:rsidRPr="000B0E9F">
        <w:rPr>
          <w:rFonts w:ascii="Times New Roman" w:hAnsi="Times New Roman" w:cs="Times New Roman"/>
          <w:sz w:val="24"/>
          <w:szCs w:val="24"/>
          <w:lang w:val="ro-RO"/>
        </w:rPr>
        <w:t>передних зубов, премоляров, моляров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51. </w:t>
      </w:r>
      <w:r w:rsidR="00740164" w:rsidRPr="000B0E9F">
        <w:rPr>
          <w:rFonts w:ascii="Times New Roman" w:hAnsi="Times New Roman" w:cs="Times New Roman"/>
          <w:sz w:val="24"/>
          <w:szCs w:val="24"/>
          <w:lang w:val="ro-RO"/>
        </w:rPr>
        <w:t>Удаление зачатков зубов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C4B26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0164" w:rsidRPr="000B0E9F">
        <w:rPr>
          <w:rFonts w:ascii="Times New Roman" w:hAnsi="Times New Roman" w:cs="Times New Roman"/>
          <w:sz w:val="24"/>
          <w:szCs w:val="24"/>
          <w:lang w:val="ro-RO"/>
        </w:rPr>
        <w:t>Премоляриз</w:t>
      </w:r>
      <w:r w:rsidR="00074A84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ация как метод создания места в </w:t>
      </w:r>
      <w:r w:rsidR="00740164" w:rsidRPr="000B0E9F">
        <w:rPr>
          <w:rFonts w:ascii="Times New Roman" w:hAnsi="Times New Roman" w:cs="Times New Roman"/>
          <w:sz w:val="24"/>
          <w:szCs w:val="24"/>
          <w:lang w:val="ro-RO"/>
        </w:rPr>
        <w:t>зубной дуге.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73694" w:rsidRPr="000B0E9F" w:rsidRDefault="00B73694" w:rsidP="00B736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52. </w:t>
      </w:r>
      <w:r w:rsidR="007E631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Показания и противопоказания </w:t>
      </w:r>
      <w:r w:rsidR="00A35D6F" w:rsidRPr="000B0E9F">
        <w:rPr>
          <w:rFonts w:ascii="Times New Roman" w:hAnsi="Times New Roman" w:cs="Times New Roman"/>
          <w:sz w:val="24"/>
          <w:szCs w:val="24"/>
          <w:lang w:val="ro-RO"/>
        </w:rPr>
        <w:t>к ортодонтическому лечению</w:t>
      </w:r>
      <w:r w:rsidR="007E631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перед пр</w:t>
      </w:r>
      <w:r w:rsidR="00A249E8" w:rsidRPr="000B0E9F">
        <w:rPr>
          <w:rFonts w:ascii="Times New Roman" w:hAnsi="Times New Roman" w:cs="Times New Roman"/>
          <w:sz w:val="24"/>
          <w:szCs w:val="24"/>
          <w:lang w:val="ro-RO"/>
        </w:rPr>
        <w:t>о</w:t>
      </w:r>
      <w:r w:rsidR="007E631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тезированием. </w:t>
      </w:r>
    </w:p>
    <w:p w:rsidR="00A249E8" w:rsidRPr="000B0E9F" w:rsidRDefault="00B73694" w:rsidP="00B73694">
      <w:pPr>
        <w:tabs>
          <w:tab w:val="left" w:pos="284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>53.</w:t>
      </w:r>
      <w:r w:rsidR="007E631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49E8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Предпротетическое ортодонтическое лечение. </w:t>
      </w:r>
      <w:r w:rsidR="007E631A" w:rsidRPr="000B0E9F">
        <w:rPr>
          <w:rFonts w:ascii="Times New Roman" w:hAnsi="Times New Roman" w:cs="Times New Roman"/>
          <w:sz w:val="24"/>
          <w:szCs w:val="24"/>
          <w:lang w:val="ro-RO"/>
        </w:rPr>
        <w:t>Особенности</w:t>
      </w:r>
      <w:r w:rsidR="00B550A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7E631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73694" w:rsidRPr="000B0E9F" w:rsidRDefault="00B73694" w:rsidP="00B73694">
      <w:pPr>
        <w:tabs>
          <w:tab w:val="left" w:pos="284"/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54. </w:t>
      </w:r>
      <w:r w:rsidR="007E631A" w:rsidRPr="000B0E9F">
        <w:rPr>
          <w:rFonts w:ascii="Times New Roman" w:hAnsi="Times New Roman" w:cs="Times New Roman"/>
          <w:sz w:val="24"/>
          <w:szCs w:val="24"/>
          <w:lang w:val="ro-RO"/>
        </w:rPr>
        <w:t>Ре</w:t>
      </w:r>
      <w:r w:rsidR="00A249E8" w:rsidRPr="000B0E9F">
        <w:rPr>
          <w:rFonts w:ascii="Times New Roman" w:hAnsi="Times New Roman" w:cs="Times New Roman"/>
          <w:sz w:val="24"/>
          <w:szCs w:val="24"/>
          <w:lang w:val="ro-RO"/>
        </w:rPr>
        <w:t>цидив в ортодонтии. Определение.</w:t>
      </w:r>
      <w:r w:rsidR="007E631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249E8" w:rsidRPr="000B0E9F">
        <w:rPr>
          <w:rFonts w:ascii="Times New Roman" w:hAnsi="Times New Roman" w:cs="Times New Roman"/>
          <w:sz w:val="24"/>
          <w:szCs w:val="24"/>
          <w:lang w:val="ro-RO"/>
        </w:rPr>
        <w:t>М</w:t>
      </w:r>
      <w:r w:rsidR="007E631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естные и общие причины рецидива. </w:t>
      </w:r>
    </w:p>
    <w:p w:rsidR="00B73694" w:rsidRPr="000B0E9F" w:rsidRDefault="00B73694" w:rsidP="00B736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55. </w:t>
      </w:r>
      <w:r w:rsidR="007E631A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Значение неустранённых </w:t>
      </w:r>
      <w:r w:rsidR="00C00156" w:rsidRPr="000B0E9F">
        <w:rPr>
          <w:rFonts w:ascii="Times New Roman" w:hAnsi="Times New Roman" w:cs="Times New Roman"/>
          <w:sz w:val="24"/>
          <w:szCs w:val="24"/>
          <w:lang w:val="ro-RO"/>
        </w:rPr>
        <w:t>этиологических факторов в появлении рецидива.</w:t>
      </w:r>
      <w:r w:rsidR="00A249E8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23C9" w:rsidRPr="000B0E9F">
        <w:rPr>
          <w:rFonts w:ascii="Times New Roman" w:hAnsi="Times New Roman" w:cs="Times New Roman"/>
          <w:sz w:val="24"/>
          <w:szCs w:val="24"/>
          <w:lang w:val="ro-RO"/>
        </w:rPr>
        <w:t>Меры для                                профилактики рецидива. Зубочелюстные аномалии с большой тенденцией к рецидиву.</w:t>
      </w:r>
    </w:p>
    <w:p w:rsidR="00B73694" w:rsidRPr="000B0E9F" w:rsidRDefault="00B73694" w:rsidP="00B736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56. </w:t>
      </w:r>
      <w:r w:rsidR="002223C9" w:rsidRPr="000B0E9F">
        <w:rPr>
          <w:rFonts w:ascii="Times New Roman" w:hAnsi="Times New Roman" w:cs="Times New Roman"/>
          <w:sz w:val="24"/>
          <w:szCs w:val="24"/>
          <w:lang w:val="ro-RO"/>
        </w:rPr>
        <w:t>Ретенция в ортодонтии. „Teoремы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2223C9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относящиеся к ретенции по</w:t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Joondef și Riedel.</w:t>
      </w:r>
    </w:p>
    <w:p w:rsidR="00B73694" w:rsidRPr="000B0E9F" w:rsidRDefault="00B73694" w:rsidP="00B736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57. </w:t>
      </w:r>
      <w:r w:rsidR="002223C9" w:rsidRPr="000B0E9F">
        <w:rPr>
          <w:rFonts w:ascii="Times New Roman" w:hAnsi="Times New Roman" w:cs="Times New Roman"/>
          <w:sz w:val="24"/>
          <w:szCs w:val="24"/>
          <w:lang w:val="ro-RO"/>
        </w:rPr>
        <w:t>Задачи ретенции. Факторы влияющ</w:t>
      </w:r>
      <w:r w:rsidR="00A35D6F" w:rsidRPr="000B0E9F">
        <w:rPr>
          <w:rFonts w:ascii="Times New Roman" w:hAnsi="Times New Roman" w:cs="Times New Roman"/>
          <w:sz w:val="24"/>
          <w:szCs w:val="24"/>
          <w:lang w:val="ro-RO"/>
        </w:rPr>
        <w:t>ие на длительность и способ</w:t>
      </w:r>
      <w:r w:rsidR="002223C9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ретенции.</w:t>
      </w:r>
    </w:p>
    <w:p w:rsidR="00B73694" w:rsidRPr="000B0E9F" w:rsidRDefault="00B73694" w:rsidP="00B736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58. </w:t>
      </w:r>
      <w:r w:rsidR="000B0E9F" w:rsidRPr="000B0E9F">
        <w:rPr>
          <w:rFonts w:ascii="Times New Roman" w:hAnsi="Times New Roman" w:cs="Times New Roman"/>
          <w:sz w:val="24"/>
          <w:szCs w:val="24"/>
          <w:lang w:val="ro-RO"/>
        </w:rPr>
        <w:t>Р</w:t>
      </w:r>
      <w:r w:rsidR="002223C9" w:rsidRPr="000B0E9F">
        <w:rPr>
          <w:rFonts w:ascii="Times New Roman" w:hAnsi="Times New Roman" w:cs="Times New Roman"/>
          <w:sz w:val="24"/>
          <w:szCs w:val="24"/>
          <w:lang w:val="ro-RO"/>
        </w:rPr>
        <w:t>етенци</w:t>
      </w:r>
      <w:r w:rsidR="000B0E9F" w:rsidRPr="000B0E9F">
        <w:rPr>
          <w:rFonts w:ascii="Times New Roman" w:hAnsi="Times New Roman" w:cs="Times New Roman"/>
          <w:sz w:val="24"/>
          <w:szCs w:val="24"/>
          <w:lang w:val="ro-RO"/>
        </w:rPr>
        <w:t>я в ортодонтии</w:t>
      </w:r>
      <w:r w:rsidR="002223C9" w:rsidRPr="000B0E9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D6B78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Естественная </w:t>
      </w:r>
      <w:r w:rsidR="00630DE3">
        <w:rPr>
          <w:rFonts w:ascii="Times New Roman" w:hAnsi="Times New Roman" w:cs="Times New Roman"/>
          <w:sz w:val="24"/>
          <w:szCs w:val="24"/>
          <w:lang w:val="ro-RO"/>
        </w:rPr>
        <w:t>и и</w:t>
      </w:r>
      <w:r w:rsidR="000B0E9F" w:rsidRPr="000B0E9F">
        <w:rPr>
          <w:rFonts w:ascii="Times New Roman" w:hAnsi="Times New Roman" w:cs="Times New Roman"/>
          <w:sz w:val="24"/>
          <w:szCs w:val="24"/>
          <w:lang w:val="ro-RO"/>
        </w:rPr>
        <w:t>скус</w:t>
      </w:r>
      <w:r w:rsidR="00630DE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B0E9F" w:rsidRPr="000B0E9F">
        <w:rPr>
          <w:rFonts w:ascii="Times New Roman" w:hAnsi="Times New Roman" w:cs="Times New Roman"/>
          <w:sz w:val="24"/>
          <w:szCs w:val="24"/>
          <w:lang w:val="ro-RO"/>
        </w:rPr>
        <w:t>твенная ретенция. Показания. Сроки применения.</w:t>
      </w:r>
      <w:r w:rsidR="00C725EF" w:rsidRPr="000B0E9F">
        <w:rPr>
          <w:rFonts w:ascii="Times New Roman" w:hAnsi="Times New Roman" w:cs="Times New Roman"/>
          <w:sz w:val="24"/>
          <w:szCs w:val="24"/>
          <w:lang w:val="ro-RO"/>
        </w:rPr>
        <w:br/>
      </w: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59. </w:t>
      </w:r>
      <w:r w:rsidR="00C725EF" w:rsidRPr="000B0E9F">
        <w:rPr>
          <w:rFonts w:ascii="Times New Roman" w:hAnsi="Times New Roman" w:cs="Times New Roman"/>
          <w:sz w:val="24"/>
          <w:szCs w:val="24"/>
          <w:lang w:val="ro-RO"/>
        </w:rPr>
        <w:t>Съемные ретенционные аппараты.</w:t>
      </w:r>
      <w:r w:rsidR="000273F0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Конструктивные элементы. </w:t>
      </w:r>
    </w:p>
    <w:p w:rsidR="00B73694" w:rsidRPr="000B0E9F" w:rsidRDefault="00B73694" w:rsidP="00B7369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60. </w:t>
      </w:r>
      <w:r w:rsidR="000273F0" w:rsidRPr="000B0E9F">
        <w:rPr>
          <w:rFonts w:ascii="Times New Roman" w:hAnsi="Times New Roman" w:cs="Times New Roman"/>
          <w:sz w:val="24"/>
          <w:szCs w:val="24"/>
          <w:lang w:val="ro-RO"/>
        </w:rPr>
        <w:t>Несъемные ретенционные аппараты</w:t>
      </w:r>
      <w:r w:rsidR="00C725EF" w:rsidRPr="000B0E9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249E8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273F0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Виды. </w:t>
      </w:r>
      <w:r w:rsidR="00C725EF" w:rsidRPr="000B0E9F">
        <w:rPr>
          <w:rFonts w:ascii="Times New Roman" w:hAnsi="Times New Roman" w:cs="Times New Roman"/>
          <w:sz w:val="24"/>
          <w:szCs w:val="24"/>
          <w:lang w:val="ro-RO"/>
        </w:rPr>
        <w:t>Показания</w:t>
      </w:r>
      <w:r w:rsidR="000273F0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 к применению</w:t>
      </w:r>
      <w:r w:rsidR="00C725EF" w:rsidRPr="000B0E9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B37B3" w:rsidRPr="000B0E9F" w:rsidRDefault="009B37B3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B37B3" w:rsidRPr="000B0E9F" w:rsidSect="001C4B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47B"/>
    <w:multiLevelType w:val="hybridMultilevel"/>
    <w:tmpl w:val="CAF2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B3"/>
    <w:rsid w:val="0000249A"/>
    <w:rsid w:val="000273F0"/>
    <w:rsid w:val="000567D2"/>
    <w:rsid w:val="00074A84"/>
    <w:rsid w:val="000A1B1A"/>
    <w:rsid w:val="000A5ABE"/>
    <w:rsid w:val="000B0E9F"/>
    <w:rsid w:val="00147647"/>
    <w:rsid w:val="001B5581"/>
    <w:rsid w:val="001C4B26"/>
    <w:rsid w:val="002223C9"/>
    <w:rsid w:val="00293AFA"/>
    <w:rsid w:val="002C15F8"/>
    <w:rsid w:val="002D389D"/>
    <w:rsid w:val="00314BD3"/>
    <w:rsid w:val="00351EAB"/>
    <w:rsid w:val="00383E68"/>
    <w:rsid w:val="003C4B6F"/>
    <w:rsid w:val="00437A12"/>
    <w:rsid w:val="005555C7"/>
    <w:rsid w:val="00583E35"/>
    <w:rsid w:val="005867F2"/>
    <w:rsid w:val="00604E4F"/>
    <w:rsid w:val="00617B90"/>
    <w:rsid w:val="00630DE3"/>
    <w:rsid w:val="007159E4"/>
    <w:rsid w:val="00740164"/>
    <w:rsid w:val="00750EF4"/>
    <w:rsid w:val="007C2F23"/>
    <w:rsid w:val="007E631A"/>
    <w:rsid w:val="007F116D"/>
    <w:rsid w:val="009B37B3"/>
    <w:rsid w:val="00A1529C"/>
    <w:rsid w:val="00A16922"/>
    <w:rsid w:val="00A249E8"/>
    <w:rsid w:val="00A35D6F"/>
    <w:rsid w:val="00AB02DE"/>
    <w:rsid w:val="00AB1A90"/>
    <w:rsid w:val="00B23409"/>
    <w:rsid w:val="00B550AA"/>
    <w:rsid w:val="00B61233"/>
    <w:rsid w:val="00B73694"/>
    <w:rsid w:val="00C00156"/>
    <w:rsid w:val="00C57E7E"/>
    <w:rsid w:val="00C725EF"/>
    <w:rsid w:val="00CB0072"/>
    <w:rsid w:val="00CD6B78"/>
    <w:rsid w:val="00D64786"/>
    <w:rsid w:val="00DA70DE"/>
    <w:rsid w:val="00ED10E5"/>
    <w:rsid w:val="00EF0129"/>
    <w:rsid w:val="00F00088"/>
    <w:rsid w:val="00F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F290C-F942-4693-A06F-7566061A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3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4B2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4B2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</dc:creator>
  <cp:lastModifiedBy>C I</cp:lastModifiedBy>
  <cp:revision>23</cp:revision>
  <dcterms:created xsi:type="dcterms:W3CDTF">2021-02-03T11:30:00Z</dcterms:created>
  <dcterms:modified xsi:type="dcterms:W3CDTF">2022-03-22T18:37:00Z</dcterms:modified>
</cp:coreProperties>
</file>