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5D" w:rsidRPr="0015645D" w:rsidRDefault="0015645D" w:rsidP="0015645D">
      <w:pPr>
        <w:tabs>
          <w:tab w:val="left" w:pos="0"/>
          <w:tab w:val="left" w:pos="9639"/>
        </w:tabs>
        <w:spacing w:after="120" w:line="240" w:lineRule="auto"/>
        <w:ind w:right="-1"/>
        <w:jc w:val="right"/>
        <w:outlineLvl w:val="0"/>
        <w:rPr>
          <w:rFonts w:ascii="Times New Roman" w:hAnsi="Times New Roman" w:cs="Times New Roman"/>
          <w:noProof/>
          <w:sz w:val="26"/>
          <w:szCs w:val="26"/>
          <w:lang w:val="ro-RO"/>
        </w:rPr>
      </w:pPr>
      <w:r w:rsidRPr="0015645D">
        <w:rPr>
          <w:rFonts w:ascii="Times New Roman" w:hAnsi="Times New Roman" w:cs="Times New Roman"/>
          <w:noProof/>
          <w:sz w:val="26"/>
          <w:szCs w:val="26"/>
          <w:lang w:val="ro-RO"/>
        </w:rPr>
        <w:t>"Aprobat"</w:t>
      </w:r>
    </w:p>
    <w:p w:rsidR="0015645D" w:rsidRPr="0015645D" w:rsidRDefault="0015645D" w:rsidP="0015645D">
      <w:pPr>
        <w:tabs>
          <w:tab w:val="left" w:pos="0"/>
          <w:tab w:val="left" w:pos="9639"/>
        </w:tabs>
        <w:spacing w:after="120" w:line="240" w:lineRule="auto"/>
        <w:ind w:right="-1"/>
        <w:jc w:val="right"/>
        <w:outlineLvl w:val="0"/>
        <w:rPr>
          <w:rFonts w:ascii="Times New Roman" w:hAnsi="Times New Roman" w:cs="Times New Roman"/>
          <w:noProof/>
          <w:sz w:val="26"/>
          <w:szCs w:val="26"/>
          <w:lang w:val="ro-RO"/>
        </w:rPr>
      </w:pPr>
      <w:r w:rsidRPr="0015645D">
        <w:rPr>
          <w:rFonts w:ascii="Times New Roman" w:hAnsi="Times New Roman" w:cs="Times New Roman"/>
          <w:noProof/>
          <w:sz w:val="26"/>
          <w:szCs w:val="26"/>
          <w:lang w:val="ro-RO"/>
        </w:rPr>
        <w:t xml:space="preserve">                                                                                            Șef  Catedra de ortodonție</w:t>
      </w:r>
    </w:p>
    <w:p w:rsidR="0015645D" w:rsidRPr="0015645D" w:rsidRDefault="0015645D" w:rsidP="0015645D">
      <w:pPr>
        <w:tabs>
          <w:tab w:val="left" w:pos="0"/>
          <w:tab w:val="left" w:pos="9639"/>
        </w:tabs>
        <w:spacing w:after="120" w:line="240" w:lineRule="auto"/>
        <w:ind w:right="-1"/>
        <w:jc w:val="right"/>
        <w:outlineLvl w:val="0"/>
        <w:rPr>
          <w:rFonts w:ascii="Times New Roman" w:hAnsi="Times New Roman" w:cs="Times New Roman"/>
          <w:noProof/>
          <w:sz w:val="26"/>
          <w:szCs w:val="26"/>
          <w:lang w:val="ro-RO"/>
        </w:rPr>
      </w:pPr>
      <w:r w:rsidRPr="0015645D">
        <w:rPr>
          <w:rFonts w:ascii="Times New Roman" w:hAnsi="Times New Roman" w:cs="Times New Roman"/>
          <w:noProof/>
          <w:sz w:val="26"/>
          <w:szCs w:val="26"/>
          <w:lang w:val="ro-RO"/>
        </w:rPr>
        <w:t xml:space="preserve">                                                                                            Conf. univ., dr. şt. med.</w:t>
      </w:r>
    </w:p>
    <w:p w:rsidR="0015645D" w:rsidRPr="0015645D" w:rsidRDefault="0015645D" w:rsidP="0015645D">
      <w:pPr>
        <w:tabs>
          <w:tab w:val="left" w:pos="0"/>
          <w:tab w:val="left" w:pos="9639"/>
        </w:tabs>
        <w:spacing w:after="120" w:line="240" w:lineRule="auto"/>
        <w:ind w:right="-1"/>
        <w:jc w:val="right"/>
        <w:outlineLvl w:val="0"/>
        <w:rPr>
          <w:rFonts w:ascii="Times New Roman" w:hAnsi="Times New Roman" w:cs="Times New Roman"/>
          <w:noProof/>
          <w:sz w:val="26"/>
          <w:szCs w:val="26"/>
          <w:lang w:val="ro-RO"/>
        </w:rPr>
      </w:pPr>
      <w:r w:rsidRPr="0015645D">
        <w:rPr>
          <w:rFonts w:ascii="Times New Roman" w:hAnsi="Times New Roman" w:cs="Times New Roman"/>
          <w:noProof/>
          <w:sz w:val="26"/>
          <w:szCs w:val="26"/>
          <w:lang w:val="ro-RO"/>
        </w:rPr>
        <w:t xml:space="preserve">                                                                                                            Trifan Valentina</w:t>
      </w:r>
    </w:p>
    <w:p w:rsidR="00036F4F" w:rsidRPr="0015645D" w:rsidRDefault="0015645D" w:rsidP="0015645D">
      <w:pPr>
        <w:tabs>
          <w:tab w:val="left" w:pos="0"/>
          <w:tab w:val="left" w:pos="9639"/>
        </w:tabs>
        <w:spacing w:after="120" w:line="240" w:lineRule="auto"/>
        <w:ind w:right="-1"/>
        <w:jc w:val="right"/>
        <w:outlineLvl w:val="0"/>
        <w:rPr>
          <w:rFonts w:ascii="Times New Roman" w:hAnsi="Times New Roman" w:cs="Times New Roman"/>
          <w:noProof/>
          <w:sz w:val="26"/>
          <w:szCs w:val="26"/>
          <w:lang w:val="ro-RO"/>
        </w:rPr>
      </w:pPr>
      <w:r w:rsidRPr="0015645D">
        <w:rPr>
          <w:rFonts w:ascii="Times New Roman" w:hAnsi="Times New Roman" w:cs="Times New Roman"/>
          <w:noProof/>
          <w:sz w:val="26"/>
          <w:szCs w:val="26"/>
          <w:lang w:val="ro-RO"/>
        </w:rPr>
        <w:t xml:space="preserve">                                                                                            </w:t>
      </w:r>
      <w:r>
        <w:rPr>
          <w:rFonts w:ascii="Times New Roman" w:hAnsi="Times New Roman" w:cs="Times New Roman"/>
          <w:noProof/>
          <w:sz w:val="26"/>
          <w:szCs w:val="26"/>
          <w:lang w:val="ro-RO"/>
        </w:rPr>
        <w:t xml:space="preserve">                  25 august 2023</w:t>
      </w:r>
    </w:p>
    <w:p w:rsidR="0015645D" w:rsidRDefault="0015645D" w:rsidP="004E6211">
      <w:pPr>
        <w:tabs>
          <w:tab w:val="left" w:pos="0"/>
          <w:tab w:val="left" w:pos="9639"/>
        </w:tabs>
        <w:spacing w:after="120" w:line="240" w:lineRule="auto"/>
        <w:ind w:right="-1"/>
        <w:jc w:val="center"/>
        <w:outlineLvl w:val="0"/>
        <w:rPr>
          <w:rFonts w:ascii="Times New Roman" w:hAnsi="Times New Roman" w:cs="Times New Roman"/>
          <w:b/>
          <w:noProof/>
          <w:sz w:val="26"/>
          <w:szCs w:val="26"/>
          <w:lang w:val="ro-RO"/>
        </w:rPr>
      </w:pPr>
    </w:p>
    <w:p w:rsidR="004E6211" w:rsidRPr="00711EBC" w:rsidRDefault="004E6211" w:rsidP="004E6211">
      <w:pPr>
        <w:tabs>
          <w:tab w:val="left" w:pos="0"/>
          <w:tab w:val="left" w:pos="9639"/>
        </w:tabs>
        <w:spacing w:after="120" w:line="240" w:lineRule="auto"/>
        <w:ind w:right="-1"/>
        <w:jc w:val="center"/>
        <w:outlineLvl w:val="0"/>
        <w:rPr>
          <w:rFonts w:ascii="Times New Roman" w:hAnsi="Times New Roman" w:cs="Times New Roman"/>
          <w:b/>
          <w:noProof/>
          <w:sz w:val="26"/>
          <w:szCs w:val="26"/>
          <w:lang w:val="ro-RO"/>
        </w:rPr>
      </w:pPr>
      <w:r w:rsidRPr="00711EBC">
        <w:rPr>
          <w:rFonts w:ascii="Times New Roman" w:hAnsi="Times New Roman" w:cs="Times New Roman"/>
          <w:b/>
          <w:noProof/>
          <w:sz w:val="26"/>
          <w:szCs w:val="26"/>
          <w:lang w:val="ro-RO"/>
        </w:rPr>
        <w:t>Plan tematic al seminarelor și lecțiilor practice la Ortodonție</w:t>
      </w:r>
    </w:p>
    <w:p w:rsidR="004E6211" w:rsidRPr="00711EBC" w:rsidRDefault="004E6211" w:rsidP="004E6211">
      <w:pPr>
        <w:tabs>
          <w:tab w:val="left" w:pos="0"/>
          <w:tab w:val="left" w:pos="9639"/>
        </w:tabs>
        <w:spacing w:after="0" w:line="240" w:lineRule="auto"/>
        <w:ind w:right="-1"/>
        <w:jc w:val="center"/>
        <w:rPr>
          <w:rFonts w:ascii="Times New Roman" w:hAnsi="Times New Roman" w:cs="Times New Roman"/>
          <w:b/>
          <w:noProof/>
          <w:sz w:val="26"/>
          <w:szCs w:val="26"/>
          <w:lang w:val="ro-RO"/>
        </w:rPr>
      </w:pPr>
      <w:r>
        <w:rPr>
          <w:rFonts w:ascii="Times New Roman" w:hAnsi="Times New Roman" w:cs="Times New Roman"/>
          <w:b/>
          <w:noProof/>
          <w:sz w:val="26"/>
          <w:szCs w:val="26"/>
          <w:lang w:val="ro-RO"/>
        </w:rPr>
        <w:t>anul 5</w:t>
      </w:r>
      <w:r w:rsidRPr="00711EBC">
        <w:rPr>
          <w:rFonts w:ascii="Times New Roman" w:hAnsi="Times New Roman" w:cs="Times New Roman"/>
          <w:b/>
          <w:noProof/>
          <w:sz w:val="26"/>
          <w:szCs w:val="26"/>
          <w:lang w:val="ro-RO"/>
        </w:rPr>
        <w:t xml:space="preserve">, </w:t>
      </w:r>
      <w:r>
        <w:rPr>
          <w:rFonts w:ascii="Times New Roman" w:hAnsi="Times New Roman" w:cs="Times New Roman"/>
          <w:b/>
          <w:noProof/>
          <w:sz w:val="26"/>
          <w:szCs w:val="26"/>
          <w:lang w:val="ro-RO"/>
        </w:rPr>
        <w:t>semestrul IX, anul de studii 2023</w:t>
      </w:r>
      <w:r w:rsidRPr="00711EBC">
        <w:rPr>
          <w:rFonts w:ascii="Times New Roman" w:hAnsi="Times New Roman" w:cs="Times New Roman"/>
          <w:b/>
          <w:noProof/>
          <w:sz w:val="26"/>
          <w:szCs w:val="26"/>
          <w:lang w:val="ro-RO"/>
        </w:rPr>
        <w:t xml:space="preserve"> - 202</w:t>
      </w:r>
      <w:r>
        <w:rPr>
          <w:rFonts w:ascii="Times New Roman" w:hAnsi="Times New Roman" w:cs="Times New Roman"/>
          <w:b/>
          <w:noProof/>
          <w:sz w:val="26"/>
          <w:szCs w:val="26"/>
          <w:lang w:val="ro-RO"/>
        </w:rPr>
        <w:t>4</w:t>
      </w:r>
    </w:p>
    <w:p w:rsidR="004E6211" w:rsidRDefault="004E6211" w:rsidP="008656B0">
      <w:pPr>
        <w:spacing w:after="120" w:line="360" w:lineRule="auto"/>
        <w:jc w:val="both"/>
        <w:rPr>
          <w:rFonts w:ascii="Times New Roman" w:hAnsi="Times New Roman"/>
          <w:sz w:val="24"/>
          <w:szCs w:val="26"/>
          <w:lang w:val="ro-RO"/>
        </w:rPr>
      </w:pPr>
    </w:p>
    <w:p w:rsidR="00F23F89" w:rsidRDefault="008E67E1" w:rsidP="008E67E1">
      <w:pPr>
        <w:pStyle w:val="a3"/>
        <w:tabs>
          <w:tab w:val="left" w:pos="-284"/>
        </w:tabs>
        <w:spacing w:after="120" w:line="240" w:lineRule="auto"/>
        <w:ind w:left="-144" w:right="576"/>
        <w:jc w:val="both"/>
        <w:rPr>
          <w:rFonts w:ascii="Times New Roman" w:hAnsi="Times New Roman"/>
          <w:sz w:val="24"/>
          <w:szCs w:val="26"/>
          <w:lang w:val="ro-RO"/>
        </w:rPr>
      </w:pPr>
      <w:r w:rsidRPr="008E67E1">
        <w:rPr>
          <w:rFonts w:ascii="Times New Roman" w:hAnsi="Times New Roman"/>
          <w:b/>
          <w:sz w:val="24"/>
          <w:szCs w:val="26"/>
          <w:lang w:val="ro-RO"/>
        </w:rPr>
        <w:t>1.</w:t>
      </w:r>
      <w:r>
        <w:rPr>
          <w:rFonts w:ascii="Times New Roman" w:hAnsi="Times New Roman"/>
          <w:sz w:val="24"/>
          <w:szCs w:val="26"/>
          <w:lang w:val="ro-RO"/>
        </w:rPr>
        <w:t xml:space="preserve"> </w:t>
      </w:r>
      <w:r w:rsidR="008656B0" w:rsidRPr="004E6211">
        <w:rPr>
          <w:rFonts w:ascii="Times New Roman" w:hAnsi="Times New Roman"/>
          <w:sz w:val="24"/>
          <w:szCs w:val="26"/>
          <w:lang w:val="ro-RO"/>
        </w:rPr>
        <w:t>Examenul clinic al pacientului ortodontic. Examenul general, facial, b</w:t>
      </w:r>
      <w:r w:rsidR="004E6211">
        <w:rPr>
          <w:rFonts w:ascii="Times New Roman" w:hAnsi="Times New Roman"/>
          <w:sz w:val="24"/>
          <w:szCs w:val="26"/>
          <w:lang w:val="ro-RO"/>
        </w:rPr>
        <w:t xml:space="preserve">uco-dentar. Examenul fotostatic. </w:t>
      </w:r>
    </w:p>
    <w:p w:rsidR="004E6211" w:rsidRPr="00F23F89" w:rsidRDefault="00F23F89" w:rsidP="008E67E1">
      <w:pPr>
        <w:tabs>
          <w:tab w:val="left" w:pos="-284"/>
        </w:tabs>
        <w:spacing w:after="120" w:line="240" w:lineRule="auto"/>
        <w:ind w:left="-144" w:right="576"/>
        <w:jc w:val="both"/>
        <w:rPr>
          <w:rFonts w:ascii="Times New Roman" w:hAnsi="Times New Roman"/>
          <w:sz w:val="24"/>
          <w:szCs w:val="26"/>
          <w:lang w:val="ro-RO"/>
        </w:rPr>
      </w:pPr>
      <w:r w:rsidRPr="008E67E1">
        <w:rPr>
          <w:rFonts w:ascii="Times New Roman" w:hAnsi="Times New Roman"/>
          <w:b/>
          <w:sz w:val="24"/>
          <w:szCs w:val="26"/>
          <w:lang w:val="ro-RO"/>
        </w:rPr>
        <w:t>2-3.</w:t>
      </w:r>
      <w:r>
        <w:rPr>
          <w:rFonts w:ascii="Times New Roman" w:hAnsi="Times New Roman"/>
          <w:sz w:val="24"/>
          <w:szCs w:val="26"/>
          <w:lang w:val="ro-RO"/>
        </w:rPr>
        <w:t xml:space="preserve">  </w:t>
      </w:r>
      <w:r w:rsidR="008656B0" w:rsidRPr="00F23F89">
        <w:rPr>
          <w:rFonts w:ascii="Times New Roman" w:hAnsi="Times New Roman"/>
          <w:sz w:val="24"/>
          <w:szCs w:val="26"/>
          <w:lang w:val="ro-RO"/>
        </w:rPr>
        <w:t>Examenul radiologic în ortodonţie. Varietăţi, tehnici. Noţiuni generale de  teleradiografie.</w:t>
      </w:r>
    </w:p>
    <w:p w:rsidR="008656B0" w:rsidRPr="004E6211" w:rsidRDefault="009D3B57" w:rsidP="008E67E1">
      <w:pPr>
        <w:tabs>
          <w:tab w:val="left" w:pos="-284"/>
        </w:tabs>
        <w:spacing w:after="120" w:line="240" w:lineRule="auto"/>
        <w:ind w:left="-144" w:right="576"/>
        <w:jc w:val="both"/>
        <w:rPr>
          <w:rFonts w:ascii="Times New Roman" w:hAnsi="Times New Roman"/>
          <w:sz w:val="24"/>
          <w:szCs w:val="26"/>
          <w:lang w:val="ro-RO"/>
        </w:rPr>
      </w:pPr>
      <w:r w:rsidRPr="008E67E1">
        <w:rPr>
          <w:rFonts w:ascii="Times New Roman" w:hAnsi="Times New Roman"/>
          <w:b/>
          <w:sz w:val="24"/>
          <w:szCs w:val="26"/>
          <w:lang w:val="ro-RO"/>
        </w:rPr>
        <w:t>4.</w:t>
      </w:r>
      <w:r>
        <w:rPr>
          <w:rFonts w:ascii="Times New Roman" w:hAnsi="Times New Roman"/>
          <w:sz w:val="24"/>
          <w:szCs w:val="26"/>
          <w:lang w:val="ro-RO"/>
        </w:rPr>
        <w:t xml:space="preserve"> </w:t>
      </w:r>
      <w:r w:rsidR="008656B0" w:rsidRPr="004E6211">
        <w:rPr>
          <w:rFonts w:ascii="Times New Roman" w:hAnsi="Times New Roman"/>
          <w:sz w:val="24"/>
          <w:szCs w:val="26"/>
          <w:lang w:val="ro-RO"/>
        </w:rPr>
        <w:t>Clasificarea aparatelor ortodontice. Principiile de acţiune ale aparatelor ortodontice.</w:t>
      </w:r>
    </w:p>
    <w:p w:rsidR="008656B0" w:rsidRPr="009D3B57" w:rsidRDefault="009D3B57" w:rsidP="008E67E1">
      <w:pPr>
        <w:tabs>
          <w:tab w:val="left" w:pos="-284"/>
        </w:tabs>
        <w:spacing w:after="120" w:line="240" w:lineRule="auto"/>
        <w:ind w:left="-144" w:right="576"/>
        <w:jc w:val="both"/>
        <w:rPr>
          <w:rFonts w:ascii="Times New Roman" w:hAnsi="Times New Roman"/>
          <w:sz w:val="24"/>
          <w:szCs w:val="26"/>
          <w:lang w:val="ro-RO"/>
        </w:rPr>
      </w:pPr>
      <w:r w:rsidRPr="008E67E1">
        <w:rPr>
          <w:rFonts w:ascii="Times New Roman" w:hAnsi="Times New Roman"/>
          <w:b/>
          <w:sz w:val="24"/>
          <w:szCs w:val="26"/>
          <w:lang w:val="ro-RO"/>
        </w:rPr>
        <w:t>5-6</w:t>
      </w:r>
      <w:r>
        <w:rPr>
          <w:rFonts w:ascii="Times New Roman" w:hAnsi="Times New Roman"/>
          <w:sz w:val="24"/>
          <w:szCs w:val="26"/>
          <w:lang w:val="ro-RO"/>
        </w:rPr>
        <w:t xml:space="preserve">. </w:t>
      </w:r>
      <w:r w:rsidR="008656B0" w:rsidRPr="004E6211">
        <w:rPr>
          <w:rFonts w:ascii="Times New Roman" w:hAnsi="Times New Roman"/>
          <w:sz w:val="24"/>
          <w:szCs w:val="26"/>
          <w:lang w:val="ro-RO"/>
        </w:rPr>
        <w:t>Biomecanica forţelor ortodontice în deplasările dentare. Cla</w:t>
      </w:r>
      <w:r>
        <w:rPr>
          <w:rFonts w:ascii="Times New Roman" w:hAnsi="Times New Roman"/>
          <w:sz w:val="24"/>
          <w:szCs w:val="26"/>
          <w:lang w:val="ro-RO"/>
        </w:rPr>
        <w:t xml:space="preserve">sificarea forţelor ortodontice. </w:t>
      </w:r>
      <w:r w:rsidR="008656B0" w:rsidRPr="009D3B57">
        <w:rPr>
          <w:rFonts w:ascii="Times New Roman" w:hAnsi="Times New Roman"/>
          <w:sz w:val="24"/>
          <w:szCs w:val="26"/>
          <w:lang w:val="ro-RO"/>
        </w:rPr>
        <w:t>Transformări tisulare în tratamentul ortodontic.</w:t>
      </w:r>
    </w:p>
    <w:p w:rsidR="008656B0" w:rsidRPr="00F23F89" w:rsidRDefault="00F23F89" w:rsidP="008E67E1">
      <w:pPr>
        <w:tabs>
          <w:tab w:val="left" w:pos="-284"/>
        </w:tabs>
        <w:spacing w:after="120" w:line="240" w:lineRule="auto"/>
        <w:ind w:left="-144" w:right="576"/>
        <w:jc w:val="both"/>
        <w:rPr>
          <w:rFonts w:ascii="Times New Roman" w:hAnsi="Times New Roman"/>
          <w:sz w:val="24"/>
          <w:szCs w:val="26"/>
          <w:lang w:val="ro-RO"/>
        </w:rPr>
      </w:pPr>
      <w:r w:rsidRPr="008E67E1">
        <w:rPr>
          <w:rFonts w:ascii="Times New Roman" w:hAnsi="Times New Roman"/>
          <w:b/>
          <w:sz w:val="24"/>
          <w:szCs w:val="26"/>
          <w:lang w:val="ro-RO"/>
        </w:rPr>
        <w:t>7</w:t>
      </w:r>
      <w:r w:rsidR="009D3B57" w:rsidRPr="008E67E1">
        <w:rPr>
          <w:rFonts w:ascii="Times New Roman" w:hAnsi="Times New Roman"/>
          <w:b/>
          <w:sz w:val="24"/>
          <w:szCs w:val="26"/>
          <w:lang w:val="ro-RO"/>
        </w:rPr>
        <w:t>.</w:t>
      </w:r>
      <w:r w:rsidR="009D3B57">
        <w:rPr>
          <w:rFonts w:ascii="Times New Roman" w:hAnsi="Times New Roman"/>
          <w:sz w:val="24"/>
          <w:szCs w:val="26"/>
          <w:lang w:val="ro-RO"/>
        </w:rPr>
        <w:t xml:space="preserve"> </w:t>
      </w:r>
      <w:r w:rsidR="008656B0" w:rsidRPr="00F23F89">
        <w:rPr>
          <w:rFonts w:ascii="Times New Roman" w:hAnsi="Times New Roman"/>
          <w:sz w:val="24"/>
          <w:szCs w:val="26"/>
          <w:lang w:val="ro-RO"/>
        </w:rPr>
        <w:t>Aparatele ortodontice mobilizabile. Avantaje, dezavantaje. Caracteristica bazei, elementelor de ancorare şi active.</w:t>
      </w:r>
    </w:p>
    <w:p w:rsidR="00F23F89" w:rsidRDefault="00F23F89" w:rsidP="008E67E1">
      <w:pPr>
        <w:tabs>
          <w:tab w:val="left" w:pos="-284"/>
        </w:tabs>
        <w:spacing w:after="120" w:line="240" w:lineRule="auto"/>
        <w:ind w:left="-144" w:right="576"/>
        <w:jc w:val="both"/>
        <w:rPr>
          <w:rFonts w:ascii="Times New Roman" w:hAnsi="Times New Roman"/>
          <w:sz w:val="24"/>
          <w:szCs w:val="26"/>
          <w:lang w:val="ro-RO"/>
        </w:rPr>
      </w:pPr>
      <w:r w:rsidRPr="008E67E1">
        <w:rPr>
          <w:rFonts w:ascii="Times New Roman" w:hAnsi="Times New Roman"/>
          <w:b/>
          <w:sz w:val="24"/>
          <w:szCs w:val="26"/>
          <w:lang w:val="ro-RO"/>
        </w:rPr>
        <w:t>8</w:t>
      </w:r>
      <w:r>
        <w:rPr>
          <w:rFonts w:ascii="Times New Roman" w:hAnsi="Times New Roman"/>
          <w:sz w:val="24"/>
          <w:szCs w:val="26"/>
          <w:lang w:val="ro-RO"/>
        </w:rPr>
        <w:t xml:space="preserve">.  </w:t>
      </w:r>
      <w:r w:rsidR="008656B0" w:rsidRPr="00F23F89">
        <w:rPr>
          <w:rFonts w:ascii="Times New Roman" w:hAnsi="Times New Roman"/>
          <w:sz w:val="24"/>
          <w:szCs w:val="26"/>
          <w:lang w:val="ro-RO"/>
        </w:rPr>
        <w:t>Aparatele ortodontice mobile (funcţionale). Avantaje şi dezavantaje. Tipurile principale de aparate mobile şi caracteristica lor.</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b/>
          <w:sz w:val="24"/>
          <w:szCs w:val="26"/>
          <w:lang w:val="ro-RO"/>
        </w:rPr>
        <w:t>9.</w:t>
      </w:r>
      <w:r w:rsidRPr="00F23F89">
        <w:rPr>
          <w:rFonts w:ascii="Times New Roman" w:hAnsi="Times New Roman"/>
          <w:sz w:val="24"/>
          <w:szCs w:val="26"/>
          <w:lang w:val="ro-RO"/>
        </w:rPr>
        <w:t xml:space="preserve">  </w:t>
      </w:r>
      <w:r w:rsidRPr="00F23F89">
        <w:rPr>
          <w:rFonts w:ascii="Times New Roman" w:hAnsi="Times New Roman" w:cs="Times New Roman"/>
          <w:noProof/>
          <w:sz w:val="24"/>
          <w:szCs w:val="26"/>
          <w:lang w:val="ro-RO"/>
        </w:rPr>
        <w:t xml:space="preserve">Aparatele ortodontice fixe. Caracteristica generală. Avantaje, dezavantaje. Noţiuni generale despre metodele de tratament cu aparate fixe. Caracteristica elementelor active, de agregare şi accesorii ale aparatelor fixe. Răşinile speciale. </w:t>
      </w:r>
    </w:p>
    <w:p w:rsidR="00F23F89" w:rsidRDefault="009D3B57"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10</w:t>
      </w:r>
      <w:r>
        <w:rPr>
          <w:rFonts w:ascii="Times New Roman" w:hAnsi="Times New Roman" w:cs="Times New Roman"/>
          <w:noProof/>
          <w:sz w:val="24"/>
          <w:szCs w:val="26"/>
          <w:lang w:val="ro-RO"/>
        </w:rPr>
        <w:t xml:space="preserve">. </w:t>
      </w:r>
      <w:r w:rsidR="00F23F89" w:rsidRPr="00F23F89">
        <w:rPr>
          <w:rFonts w:ascii="Times New Roman" w:hAnsi="Times New Roman" w:cs="Times New Roman"/>
          <w:noProof/>
          <w:sz w:val="24"/>
          <w:szCs w:val="26"/>
          <w:lang w:val="ro-RO"/>
        </w:rPr>
        <w:t>Forţele extraorale în ortodonţie. Principii generale. Indicaţii. Caracteristica forţelor extraorale: acţiune, magnitudine, durată, direcţii.</w:t>
      </w:r>
    </w:p>
    <w:p w:rsidR="0015645D" w:rsidRDefault="00F23F89" w:rsidP="008E67E1">
      <w:pPr>
        <w:tabs>
          <w:tab w:val="left" w:pos="-284"/>
        </w:tabs>
        <w:spacing w:after="120" w:line="240" w:lineRule="auto"/>
        <w:ind w:left="-144" w:right="576"/>
        <w:jc w:val="both"/>
        <w:rPr>
          <w:rFonts w:ascii="Times New Roman" w:eastAsia="Times New Roman" w:hAnsi="Times New Roman" w:cs="Times New Roman"/>
          <w:noProof/>
          <w:sz w:val="24"/>
          <w:szCs w:val="26"/>
          <w:lang w:val="ro-RO" w:eastAsia="ru-RU"/>
        </w:rPr>
      </w:pPr>
      <w:r w:rsidRPr="008E67E1">
        <w:rPr>
          <w:rFonts w:ascii="Times New Roman" w:hAnsi="Times New Roman" w:cs="Times New Roman"/>
          <w:b/>
          <w:noProof/>
          <w:sz w:val="24"/>
          <w:szCs w:val="26"/>
          <w:lang w:val="ro-RO"/>
        </w:rPr>
        <w:t>11</w:t>
      </w:r>
      <w:r>
        <w:rPr>
          <w:rFonts w:ascii="Times New Roman" w:hAnsi="Times New Roman" w:cs="Times New Roman"/>
          <w:noProof/>
          <w:sz w:val="24"/>
          <w:szCs w:val="26"/>
          <w:lang w:val="ro-RO"/>
        </w:rPr>
        <w:t xml:space="preserve">.  </w:t>
      </w:r>
      <w:r w:rsidR="008656B0" w:rsidRPr="00F23F89">
        <w:rPr>
          <w:rFonts w:ascii="Times New Roman" w:hAnsi="Times New Roman"/>
          <w:sz w:val="24"/>
          <w:szCs w:val="26"/>
          <w:lang w:val="ro-RO"/>
        </w:rPr>
        <w:t>Terminologia</w:t>
      </w:r>
      <w:r w:rsidR="008656B0" w:rsidRPr="00F23F89">
        <w:rPr>
          <w:rFonts w:ascii="Times New Roman" w:eastAsia="Times New Roman" w:hAnsi="Times New Roman" w:cs="Times New Roman"/>
          <w:noProof/>
          <w:sz w:val="24"/>
          <w:szCs w:val="26"/>
          <w:lang w:val="ro-RO" w:eastAsia="ru-RU"/>
        </w:rPr>
        <w:t xml:space="preserve"> în ortodonţie. Clasificarea şi diagnosticul anomaliilor dento-maxilare. Clasificarea anomaliilor dento-maxilare după Angle. Clasificarea şcolii franceze Cauhepe</w:t>
      </w:r>
      <w:r w:rsidR="00E9089F">
        <w:rPr>
          <w:rFonts w:ascii="Times New Roman" w:eastAsia="Times New Roman" w:hAnsi="Times New Roman" w:cs="Times New Roman"/>
          <w:noProof/>
          <w:sz w:val="24"/>
          <w:szCs w:val="26"/>
          <w:lang w:val="ro-RO" w:eastAsia="ru-RU"/>
        </w:rPr>
        <w:t>). Clasificarea şcolii germane.</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eastAsia="Times New Roman" w:hAnsi="Times New Roman" w:cs="Times New Roman"/>
          <w:b/>
          <w:noProof/>
          <w:sz w:val="24"/>
          <w:szCs w:val="26"/>
          <w:lang w:val="ro-RO" w:eastAsia="ru-RU"/>
        </w:rPr>
        <w:t>12.</w:t>
      </w:r>
      <w:r>
        <w:rPr>
          <w:rFonts w:ascii="Times New Roman" w:eastAsia="Times New Roman" w:hAnsi="Times New Roman" w:cs="Times New Roman"/>
          <w:noProof/>
          <w:sz w:val="24"/>
          <w:szCs w:val="26"/>
          <w:lang w:val="ro-RO" w:eastAsia="ru-RU"/>
        </w:rPr>
        <w:t xml:space="preserve"> </w:t>
      </w:r>
      <w:r w:rsidR="008656B0" w:rsidRPr="008656B0">
        <w:rPr>
          <w:rFonts w:ascii="Times New Roman" w:hAnsi="Times New Roman"/>
          <w:sz w:val="24"/>
          <w:szCs w:val="26"/>
          <w:lang w:val="ro-RO"/>
        </w:rPr>
        <w:t>Malocluzia de clasa I Angle. Definiție, etiologie, patogenie, varietăţi clinice. Metode de diagnostic şi de tratament.</w:t>
      </w:r>
    </w:p>
    <w:p w:rsidR="00E9089F"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13.</w:t>
      </w:r>
      <w:r>
        <w:rPr>
          <w:rFonts w:ascii="Times New Roman" w:hAnsi="Times New Roman" w:cs="Times New Roman"/>
          <w:noProof/>
          <w:sz w:val="24"/>
          <w:szCs w:val="26"/>
          <w:lang w:val="ro-RO"/>
        </w:rPr>
        <w:t xml:space="preserve"> </w:t>
      </w:r>
      <w:r w:rsidR="008656B0" w:rsidRPr="00F23F89">
        <w:rPr>
          <w:rFonts w:ascii="Times New Roman" w:eastAsia="Times New Roman" w:hAnsi="Times New Roman"/>
          <w:sz w:val="24"/>
          <w:szCs w:val="26"/>
          <w:lang w:val="ro-RO" w:eastAsia="ru-RU"/>
        </w:rPr>
        <w:t>Malocluzia de clasa II Angle.</w:t>
      </w:r>
      <w:r w:rsidR="008656B0" w:rsidRPr="00F23F89">
        <w:rPr>
          <w:rFonts w:ascii="Times New Roman" w:eastAsia="Times New Roman" w:hAnsi="Times New Roman"/>
          <w:i/>
          <w:sz w:val="24"/>
          <w:szCs w:val="26"/>
          <w:lang w:val="ro-RO" w:eastAsia="ru-RU"/>
        </w:rPr>
        <w:t xml:space="preserve"> </w:t>
      </w:r>
      <w:r w:rsidR="008656B0" w:rsidRPr="00F23F89">
        <w:rPr>
          <w:rFonts w:ascii="Times New Roman" w:hAnsi="Times New Roman"/>
          <w:sz w:val="24"/>
          <w:szCs w:val="26"/>
          <w:lang w:val="ro-RO"/>
        </w:rPr>
        <w:t>Definiție, c</w:t>
      </w:r>
      <w:r w:rsidR="008656B0" w:rsidRPr="00F23F89">
        <w:rPr>
          <w:rFonts w:ascii="Times New Roman" w:eastAsia="Times New Roman" w:hAnsi="Times New Roman"/>
          <w:sz w:val="24"/>
          <w:szCs w:val="26"/>
          <w:lang w:val="ro-RO" w:eastAsia="ru-RU"/>
        </w:rPr>
        <w:t>lasificare, etiologie, patogenie, aspecte clinice. Metode de diagnostic și de tratament.</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14</w:t>
      </w:r>
      <w:r>
        <w:rPr>
          <w:rFonts w:ascii="Times New Roman" w:hAnsi="Times New Roman" w:cs="Times New Roman"/>
          <w:noProof/>
          <w:sz w:val="24"/>
          <w:szCs w:val="26"/>
          <w:lang w:val="ro-RO"/>
        </w:rPr>
        <w:t xml:space="preserve">. </w:t>
      </w:r>
      <w:r w:rsidR="008656B0" w:rsidRPr="008656B0">
        <w:rPr>
          <w:rFonts w:ascii="Times New Roman" w:hAnsi="Times New Roman"/>
          <w:sz w:val="24"/>
          <w:szCs w:val="26"/>
          <w:lang w:val="ro-RO"/>
        </w:rPr>
        <w:t>Malocluzia de clasa III Angle. Definiție, etiologie, patogenie, varietăţi clinice. Diagnostic şi metode de tratament. Profilaxie.</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15-16</w:t>
      </w:r>
      <w:r>
        <w:rPr>
          <w:rFonts w:ascii="Times New Roman" w:hAnsi="Times New Roman" w:cs="Times New Roman"/>
          <w:noProof/>
          <w:sz w:val="24"/>
          <w:szCs w:val="26"/>
          <w:lang w:val="ro-RO"/>
        </w:rPr>
        <w:t xml:space="preserve">. </w:t>
      </w:r>
      <w:r w:rsidR="008656B0" w:rsidRPr="008656B0">
        <w:rPr>
          <w:rFonts w:ascii="Times New Roman" w:hAnsi="Times New Roman" w:cs="Times New Roman"/>
          <w:noProof/>
          <w:sz w:val="24"/>
          <w:szCs w:val="26"/>
          <w:lang w:val="ro-RO"/>
        </w:rPr>
        <w:t xml:space="preserve">Malocluziile verticale. Ocluzia adâncă. Definiţie, frecvenţă, etiologie, patogenie, aspecte clinice în funcţie de vârstă. Metode de diagnostic. Metode de tratament utilizate în sindromul  de ocluzie adâncă. Importanţa perioadelor de înălţare fiziologică a ocluziei. </w:t>
      </w:r>
    </w:p>
    <w:p w:rsidR="00F23F89" w:rsidRDefault="009D3B57"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17-18</w:t>
      </w:r>
      <w:r>
        <w:rPr>
          <w:rFonts w:ascii="Times New Roman" w:hAnsi="Times New Roman" w:cs="Times New Roman"/>
          <w:noProof/>
          <w:sz w:val="24"/>
          <w:szCs w:val="26"/>
          <w:lang w:val="ro-RO"/>
        </w:rPr>
        <w:t xml:space="preserve">. </w:t>
      </w:r>
      <w:r w:rsidR="008656B0" w:rsidRPr="008656B0">
        <w:rPr>
          <w:rFonts w:ascii="Times New Roman" w:hAnsi="Times New Roman" w:cs="Times New Roman"/>
          <w:noProof/>
          <w:sz w:val="24"/>
          <w:szCs w:val="26"/>
          <w:lang w:val="ro-RO"/>
        </w:rPr>
        <w:t>Inocluzia verticală. Definiţie, frecvenţă, etiologie, patogenie, forme clinice. Metode de diagnostic. Obiectivele tratamentului în sindromul de inocluzie verticală în funcţie de vârstă. Tratamentul profilactic.</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lastRenderedPageBreak/>
        <w:t>19-20.</w:t>
      </w:r>
      <w:r>
        <w:rPr>
          <w:rFonts w:ascii="Times New Roman" w:hAnsi="Times New Roman" w:cs="Times New Roman"/>
          <w:noProof/>
          <w:sz w:val="24"/>
          <w:szCs w:val="26"/>
          <w:lang w:val="ro-RO"/>
        </w:rPr>
        <w:t xml:space="preserve"> </w:t>
      </w:r>
      <w:r w:rsidR="008656B0" w:rsidRPr="008656B0">
        <w:rPr>
          <w:rFonts w:ascii="Times New Roman" w:hAnsi="Times New Roman" w:cs="Times New Roman"/>
          <w:noProof/>
          <w:sz w:val="24"/>
          <w:szCs w:val="26"/>
          <w:lang w:val="ro-RO"/>
        </w:rPr>
        <w:t>Malocluziile transversale. Definiţie, etiologie, patogenie, forme clinice. Metode de diagnostic. Obiective de tratament al malocluziilor transversale; tratamentul profilactic, etiologic, simptomatic. Perioada de contenţie.</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21.</w:t>
      </w:r>
      <w:r>
        <w:rPr>
          <w:rFonts w:ascii="Times New Roman" w:hAnsi="Times New Roman" w:cs="Times New Roman"/>
          <w:noProof/>
          <w:sz w:val="24"/>
          <w:szCs w:val="26"/>
          <w:lang w:val="ro-RO"/>
        </w:rPr>
        <w:t xml:space="preserve"> </w:t>
      </w:r>
      <w:r w:rsidR="008656B0" w:rsidRPr="008656B0">
        <w:rPr>
          <w:rFonts w:ascii="Times New Roman" w:hAnsi="Times New Roman" w:cs="Times New Roman"/>
          <w:noProof/>
          <w:sz w:val="24"/>
          <w:szCs w:val="26"/>
          <w:lang w:val="ro-RO"/>
        </w:rPr>
        <w:t>Anomaliile dento-maxilare provocate de malformaţiile congenitale. Metode de diagnostic. Particularităţile tratamentului ortodontic al copiilor cu despicături labio-maxilo-palatine.</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22</w:t>
      </w:r>
      <w:r>
        <w:rPr>
          <w:rFonts w:ascii="Times New Roman" w:hAnsi="Times New Roman" w:cs="Times New Roman"/>
          <w:noProof/>
          <w:sz w:val="24"/>
          <w:szCs w:val="26"/>
          <w:lang w:val="ro-RO"/>
        </w:rPr>
        <w:t xml:space="preserve">. </w:t>
      </w:r>
      <w:r w:rsidR="008656B0" w:rsidRPr="008656B0">
        <w:rPr>
          <w:rFonts w:ascii="Times New Roman" w:hAnsi="Times New Roman" w:cs="Times New Roman"/>
          <w:noProof/>
          <w:sz w:val="24"/>
          <w:szCs w:val="26"/>
          <w:lang w:val="ro-RO"/>
        </w:rPr>
        <w:t>Extracţia dentară în ortodonţie. Indicaţii şi contraindicaţii. Factori de analiză în utilizarea extracţiei dentare. Tratamentul ortodontic preprotetic.</w:t>
      </w:r>
    </w:p>
    <w:p w:rsidR="00F23F89" w:rsidRDefault="00F23F89" w:rsidP="008E67E1">
      <w:pPr>
        <w:tabs>
          <w:tab w:val="left" w:pos="-284"/>
        </w:tabs>
        <w:spacing w:after="120" w:line="240" w:lineRule="auto"/>
        <w:ind w:left="-144" w:right="576"/>
        <w:jc w:val="both"/>
        <w:rPr>
          <w:rFonts w:ascii="Times New Roman" w:hAnsi="Times New Roman" w:cs="Times New Roman"/>
          <w:noProof/>
          <w:sz w:val="24"/>
          <w:szCs w:val="26"/>
          <w:lang w:val="ro-RO"/>
        </w:rPr>
      </w:pPr>
      <w:r w:rsidRPr="008E67E1">
        <w:rPr>
          <w:rFonts w:ascii="Times New Roman" w:hAnsi="Times New Roman" w:cs="Times New Roman"/>
          <w:b/>
          <w:noProof/>
          <w:sz w:val="24"/>
          <w:szCs w:val="26"/>
          <w:lang w:val="ro-RO"/>
        </w:rPr>
        <w:t>23</w:t>
      </w:r>
      <w:r>
        <w:rPr>
          <w:rFonts w:ascii="Times New Roman" w:hAnsi="Times New Roman" w:cs="Times New Roman"/>
          <w:noProof/>
          <w:sz w:val="24"/>
          <w:szCs w:val="26"/>
          <w:lang w:val="ro-RO"/>
        </w:rPr>
        <w:t xml:space="preserve">. </w:t>
      </w:r>
      <w:r w:rsidR="008656B0" w:rsidRPr="008656B0">
        <w:rPr>
          <w:rFonts w:ascii="Times New Roman" w:hAnsi="Times New Roman" w:cs="Times New Roman"/>
          <w:noProof/>
          <w:sz w:val="24"/>
          <w:szCs w:val="26"/>
          <w:lang w:val="ro-RO"/>
        </w:rPr>
        <w:t xml:space="preserve">Contenţia în ortodonţie. Definiţie, durata contenţiei în dependenţă de anomaliile dento-maxilare. Recidiva în tratamentul anomaliilor dento-maxilare. Definiţie, cauze generale, cauze locale. </w:t>
      </w:r>
    </w:p>
    <w:p w:rsidR="0015645D" w:rsidRDefault="008E67E1" w:rsidP="009D3B57">
      <w:pPr>
        <w:tabs>
          <w:tab w:val="left" w:pos="-284"/>
        </w:tabs>
        <w:spacing w:after="120" w:line="240" w:lineRule="auto"/>
        <w:ind w:left="-284"/>
        <w:jc w:val="both"/>
        <w:rPr>
          <w:rFonts w:ascii="Times New Roman" w:hAnsi="Times New Roman"/>
          <w:sz w:val="24"/>
          <w:szCs w:val="26"/>
          <w:lang w:val="ro-RO"/>
        </w:rPr>
      </w:pPr>
      <w:r>
        <w:rPr>
          <w:rFonts w:ascii="Times New Roman" w:hAnsi="Times New Roman" w:cs="Times New Roman"/>
          <w:b/>
          <w:noProof/>
          <w:sz w:val="24"/>
          <w:szCs w:val="26"/>
          <w:lang w:val="ro-RO"/>
        </w:rPr>
        <w:t xml:space="preserve">  </w:t>
      </w:r>
      <w:r w:rsidR="00F23F89" w:rsidRPr="008E67E1">
        <w:rPr>
          <w:rFonts w:ascii="Times New Roman" w:hAnsi="Times New Roman" w:cs="Times New Roman"/>
          <w:b/>
          <w:noProof/>
          <w:sz w:val="24"/>
          <w:szCs w:val="26"/>
          <w:lang w:val="ro-RO"/>
        </w:rPr>
        <w:t>24</w:t>
      </w:r>
      <w:r w:rsidR="00F23F89">
        <w:rPr>
          <w:rFonts w:ascii="Times New Roman" w:hAnsi="Times New Roman" w:cs="Times New Roman"/>
          <w:noProof/>
          <w:sz w:val="24"/>
          <w:szCs w:val="26"/>
          <w:lang w:val="ro-RO"/>
        </w:rPr>
        <w:t xml:space="preserve">. </w:t>
      </w:r>
      <w:r w:rsidR="008656B0" w:rsidRPr="00F23F89">
        <w:rPr>
          <w:rFonts w:ascii="Times New Roman" w:hAnsi="Times New Roman"/>
          <w:sz w:val="24"/>
          <w:szCs w:val="26"/>
          <w:lang w:val="ro-RO"/>
        </w:rPr>
        <w:t>Totalizare</w:t>
      </w:r>
      <w:r w:rsidR="00F23F89">
        <w:rPr>
          <w:rFonts w:ascii="Times New Roman" w:hAnsi="Times New Roman"/>
          <w:sz w:val="24"/>
          <w:szCs w:val="26"/>
          <w:lang w:val="ro-RO"/>
        </w:rPr>
        <w:t>.</w:t>
      </w:r>
    </w:p>
    <w:p w:rsidR="0015645D" w:rsidRDefault="0015645D" w:rsidP="009D3B57">
      <w:pPr>
        <w:tabs>
          <w:tab w:val="left" w:pos="-284"/>
        </w:tabs>
        <w:spacing w:after="120" w:line="240" w:lineRule="auto"/>
        <w:ind w:left="-284"/>
        <w:jc w:val="both"/>
        <w:rPr>
          <w:rFonts w:ascii="Times New Roman" w:hAnsi="Times New Roman"/>
          <w:sz w:val="24"/>
          <w:szCs w:val="26"/>
          <w:lang w:val="ro-RO"/>
        </w:rPr>
      </w:pPr>
    </w:p>
    <w:p w:rsidR="0015645D" w:rsidRDefault="0015645D" w:rsidP="009D3B57">
      <w:pPr>
        <w:tabs>
          <w:tab w:val="left" w:pos="-284"/>
        </w:tabs>
        <w:spacing w:after="120" w:line="360" w:lineRule="auto"/>
        <w:ind w:left="-284"/>
        <w:jc w:val="both"/>
        <w:rPr>
          <w:rFonts w:ascii="Times New Roman" w:hAnsi="Times New Roman"/>
          <w:sz w:val="24"/>
          <w:szCs w:val="26"/>
          <w:lang w:val="ro-RO"/>
        </w:rPr>
      </w:pPr>
    </w:p>
    <w:p w:rsidR="0015645D" w:rsidRPr="00CE5D65" w:rsidRDefault="0015645D" w:rsidP="009D3B57">
      <w:pPr>
        <w:tabs>
          <w:tab w:val="left" w:pos="0"/>
          <w:tab w:val="left" w:pos="9639"/>
        </w:tabs>
        <w:spacing w:after="0"/>
        <w:ind w:right="-1"/>
        <w:jc w:val="both"/>
        <w:rPr>
          <w:rFonts w:ascii="Times New Roman" w:hAnsi="Times New Roman"/>
          <w:sz w:val="26"/>
          <w:szCs w:val="26"/>
          <w:lang w:val="ro-RO"/>
        </w:rPr>
      </w:pPr>
      <w:r w:rsidRPr="00CE5D65">
        <w:rPr>
          <w:rFonts w:ascii="Times New Roman" w:hAnsi="Times New Roman"/>
          <w:sz w:val="26"/>
          <w:szCs w:val="26"/>
          <w:lang w:val="ro-RO"/>
        </w:rPr>
        <w:t xml:space="preserve">Şef de studii, </w:t>
      </w:r>
      <w:bookmarkStart w:id="0" w:name="_GoBack"/>
      <w:bookmarkEnd w:id="0"/>
    </w:p>
    <w:p w:rsidR="0015645D" w:rsidRPr="0015645D" w:rsidRDefault="0015645D" w:rsidP="009D3B57">
      <w:pPr>
        <w:tabs>
          <w:tab w:val="left" w:pos="0"/>
          <w:tab w:val="left" w:pos="9639"/>
        </w:tabs>
        <w:spacing w:after="0"/>
        <w:ind w:right="-1"/>
        <w:jc w:val="both"/>
        <w:rPr>
          <w:rFonts w:ascii="Times New Roman" w:hAnsi="Times New Roman"/>
          <w:sz w:val="26"/>
          <w:szCs w:val="26"/>
          <w:lang w:val="ro-RO"/>
        </w:rPr>
      </w:pPr>
      <w:r>
        <w:rPr>
          <w:rFonts w:ascii="Times New Roman" w:hAnsi="Times New Roman"/>
          <w:sz w:val="26"/>
          <w:szCs w:val="26"/>
          <w:lang w:val="ro-RO"/>
        </w:rPr>
        <w:t>Asist</w:t>
      </w:r>
      <w:r w:rsidRPr="00CE5D65">
        <w:rPr>
          <w:rFonts w:ascii="Times New Roman" w:hAnsi="Times New Roman"/>
          <w:sz w:val="26"/>
          <w:szCs w:val="26"/>
          <w:lang w:val="ro-RO"/>
        </w:rPr>
        <w:t>.</w:t>
      </w:r>
      <w:r>
        <w:rPr>
          <w:rFonts w:ascii="Times New Roman" w:hAnsi="Times New Roman"/>
          <w:sz w:val="26"/>
          <w:szCs w:val="26"/>
          <w:lang w:val="ro-RO"/>
        </w:rPr>
        <w:t xml:space="preserve"> univ.</w:t>
      </w:r>
      <w:r w:rsidRPr="00CE5D65">
        <w:rPr>
          <w:rFonts w:ascii="Times New Roman" w:hAnsi="Times New Roman"/>
          <w:sz w:val="26"/>
          <w:szCs w:val="26"/>
          <w:lang w:val="ro-RO"/>
        </w:rPr>
        <w:t xml:space="preserve">                                                        </w:t>
      </w:r>
      <w:r>
        <w:rPr>
          <w:rFonts w:ascii="Times New Roman" w:hAnsi="Times New Roman"/>
          <w:sz w:val="26"/>
          <w:szCs w:val="26"/>
          <w:lang w:val="ro-RO"/>
        </w:rPr>
        <w:t xml:space="preserve">     </w:t>
      </w:r>
      <w:r w:rsidRPr="00CE5D65">
        <w:rPr>
          <w:rFonts w:ascii="Times New Roman" w:hAnsi="Times New Roman"/>
          <w:sz w:val="26"/>
          <w:szCs w:val="26"/>
          <w:lang w:val="ro-RO"/>
        </w:rPr>
        <w:t xml:space="preserve">                     </w:t>
      </w:r>
      <w:r>
        <w:rPr>
          <w:rFonts w:ascii="Times New Roman" w:hAnsi="Times New Roman"/>
          <w:sz w:val="26"/>
          <w:szCs w:val="26"/>
          <w:lang w:val="ro-RO"/>
        </w:rPr>
        <w:t xml:space="preserve">  </w:t>
      </w:r>
      <w:r w:rsidRPr="00CE5D65">
        <w:rPr>
          <w:rFonts w:ascii="Times New Roman" w:hAnsi="Times New Roman"/>
          <w:sz w:val="26"/>
          <w:szCs w:val="26"/>
          <w:lang w:val="ro-RO"/>
        </w:rPr>
        <w:t xml:space="preserve"> </w:t>
      </w:r>
      <w:r>
        <w:rPr>
          <w:rFonts w:ascii="Times New Roman" w:hAnsi="Times New Roman"/>
          <w:sz w:val="26"/>
          <w:szCs w:val="26"/>
          <w:lang w:val="ro-RO"/>
        </w:rPr>
        <w:t>Zumbreanu Irina</w:t>
      </w:r>
    </w:p>
    <w:sectPr w:rsidR="0015645D" w:rsidRPr="0015645D"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8F" w:rsidRDefault="0013308F" w:rsidP="00036F4F">
      <w:pPr>
        <w:spacing w:after="0" w:line="240" w:lineRule="auto"/>
      </w:pPr>
      <w:r>
        <w:separator/>
      </w:r>
    </w:p>
  </w:endnote>
  <w:endnote w:type="continuationSeparator" w:id="0">
    <w:p w:rsidR="0013308F" w:rsidRDefault="0013308F" w:rsidP="0003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8F" w:rsidRDefault="0013308F" w:rsidP="00036F4F">
      <w:pPr>
        <w:spacing w:after="0" w:line="240" w:lineRule="auto"/>
      </w:pPr>
      <w:r>
        <w:separator/>
      </w:r>
    </w:p>
  </w:footnote>
  <w:footnote w:type="continuationSeparator" w:id="0">
    <w:p w:rsidR="0013308F" w:rsidRDefault="0013308F" w:rsidP="0003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236F2"/>
    <w:multiLevelType w:val="hybridMultilevel"/>
    <w:tmpl w:val="1B2A6D68"/>
    <w:lvl w:ilvl="0" w:tplc="168690EE">
      <w:start w:val="1"/>
      <w:numFmt w:val="decimal"/>
      <w:lvlText w:val="%1."/>
      <w:lvlJc w:val="left"/>
      <w:pPr>
        <w:ind w:left="1932" w:hanging="360"/>
      </w:pPr>
      <w:rPr>
        <w:rFonts w:cs="Times New Roman"/>
      </w:rPr>
    </w:lvl>
    <w:lvl w:ilvl="1" w:tplc="04090019">
      <w:start w:val="1"/>
      <w:numFmt w:val="lowerLetter"/>
      <w:lvlText w:val="%2."/>
      <w:lvlJc w:val="left"/>
      <w:pPr>
        <w:ind w:left="2652" w:hanging="360"/>
      </w:pPr>
      <w:rPr>
        <w:rFonts w:cs="Times New Roman"/>
      </w:rPr>
    </w:lvl>
    <w:lvl w:ilvl="2" w:tplc="0409001B">
      <w:start w:val="1"/>
      <w:numFmt w:val="lowerRoman"/>
      <w:lvlText w:val="%3."/>
      <w:lvlJc w:val="right"/>
      <w:pPr>
        <w:ind w:left="3372" w:hanging="180"/>
      </w:pPr>
      <w:rPr>
        <w:rFonts w:cs="Times New Roman"/>
      </w:rPr>
    </w:lvl>
    <w:lvl w:ilvl="3" w:tplc="0409000F">
      <w:start w:val="1"/>
      <w:numFmt w:val="decimal"/>
      <w:lvlText w:val="%4."/>
      <w:lvlJc w:val="left"/>
      <w:pPr>
        <w:ind w:left="4092" w:hanging="360"/>
      </w:pPr>
      <w:rPr>
        <w:rFonts w:cs="Times New Roman"/>
      </w:rPr>
    </w:lvl>
    <w:lvl w:ilvl="4" w:tplc="04090019">
      <w:start w:val="1"/>
      <w:numFmt w:val="lowerLetter"/>
      <w:lvlText w:val="%5."/>
      <w:lvlJc w:val="left"/>
      <w:pPr>
        <w:ind w:left="4812" w:hanging="360"/>
      </w:pPr>
      <w:rPr>
        <w:rFonts w:cs="Times New Roman"/>
      </w:rPr>
    </w:lvl>
    <w:lvl w:ilvl="5" w:tplc="0409001B">
      <w:start w:val="1"/>
      <w:numFmt w:val="lowerRoman"/>
      <w:lvlText w:val="%6."/>
      <w:lvlJc w:val="right"/>
      <w:pPr>
        <w:ind w:left="5532" w:hanging="180"/>
      </w:pPr>
      <w:rPr>
        <w:rFonts w:cs="Times New Roman"/>
      </w:rPr>
    </w:lvl>
    <w:lvl w:ilvl="6" w:tplc="0409000F">
      <w:start w:val="1"/>
      <w:numFmt w:val="decimal"/>
      <w:lvlText w:val="%7."/>
      <w:lvlJc w:val="left"/>
      <w:pPr>
        <w:ind w:left="6252" w:hanging="360"/>
      </w:pPr>
      <w:rPr>
        <w:rFonts w:cs="Times New Roman"/>
      </w:rPr>
    </w:lvl>
    <w:lvl w:ilvl="7" w:tplc="04090019">
      <w:start w:val="1"/>
      <w:numFmt w:val="lowerLetter"/>
      <w:lvlText w:val="%8."/>
      <w:lvlJc w:val="left"/>
      <w:pPr>
        <w:ind w:left="6972" w:hanging="360"/>
      </w:pPr>
      <w:rPr>
        <w:rFonts w:cs="Times New Roman"/>
      </w:rPr>
    </w:lvl>
    <w:lvl w:ilvl="8" w:tplc="0409001B">
      <w:start w:val="1"/>
      <w:numFmt w:val="lowerRoman"/>
      <w:lvlText w:val="%9."/>
      <w:lvlJc w:val="right"/>
      <w:pPr>
        <w:ind w:left="769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66"/>
    <w:rsid w:val="00036F4F"/>
    <w:rsid w:val="000776C5"/>
    <w:rsid w:val="0013308F"/>
    <w:rsid w:val="0015645D"/>
    <w:rsid w:val="004E6211"/>
    <w:rsid w:val="00540E66"/>
    <w:rsid w:val="006C0B77"/>
    <w:rsid w:val="008242FF"/>
    <w:rsid w:val="008656B0"/>
    <w:rsid w:val="00870751"/>
    <w:rsid w:val="008D7910"/>
    <w:rsid w:val="008E67E1"/>
    <w:rsid w:val="00905429"/>
    <w:rsid w:val="00922C48"/>
    <w:rsid w:val="009D3B57"/>
    <w:rsid w:val="00AA44DD"/>
    <w:rsid w:val="00AC5570"/>
    <w:rsid w:val="00B915B7"/>
    <w:rsid w:val="00CB3DDD"/>
    <w:rsid w:val="00E9089F"/>
    <w:rsid w:val="00EA59DF"/>
    <w:rsid w:val="00EE4070"/>
    <w:rsid w:val="00F12C76"/>
    <w:rsid w:val="00F23F89"/>
    <w:rsid w:val="00F8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33101-69F5-4D83-B6CD-44B7D295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6B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656B0"/>
    <w:pPr>
      <w:ind w:left="720"/>
      <w:contextualSpacing/>
    </w:pPr>
  </w:style>
  <w:style w:type="paragraph" w:styleId="a4">
    <w:name w:val="Balloon Text"/>
    <w:basedOn w:val="a"/>
    <w:link w:val="a5"/>
    <w:uiPriority w:val="99"/>
    <w:semiHidden/>
    <w:unhideWhenUsed/>
    <w:rsid w:val="008656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56B0"/>
    <w:rPr>
      <w:rFonts w:ascii="Segoe UI" w:hAnsi="Segoe UI" w:cs="Segoe UI"/>
      <w:sz w:val="18"/>
      <w:szCs w:val="18"/>
      <w:lang w:val="en-US"/>
    </w:rPr>
  </w:style>
  <w:style w:type="paragraph" w:styleId="a6">
    <w:name w:val="header"/>
    <w:basedOn w:val="a"/>
    <w:link w:val="a7"/>
    <w:uiPriority w:val="99"/>
    <w:unhideWhenUsed/>
    <w:rsid w:val="00036F4F"/>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036F4F"/>
    <w:rPr>
      <w:lang w:val="en-US"/>
    </w:rPr>
  </w:style>
  <w:style w:type="paragraph" w:styleId="a8">
    <w:name w:val="footer"/>
    <w:basedOn w:val="a"/>
    <w:link w:val="a9"/>
    <w:uiPriority w:val="99"/>
    <w:unhideWhenUsed/>
    <w:rsid w:val="00036F4F"/>
    <w:pPr>
      <w:tabs>
        <w:tab w:val="center" w:pos="4680"/>
        <w:tab w:val="right" w:pos="9360"/>
      </w:tabs>
      <w:spacing w:after="0" w:line="240" w:lineRule="auto"/>
    </w:pPr>
  </w:style>
  <w:style w:type="character" w:customStyle="1" w:styleId="a9">
    <w:name w:val="Нижний колонтитул Знак"/>
    <w:basedOn w:val="a0"/>
    <w:link w:val="a8"/>
    <w:uiPriority w:val="99"/>
    <w:rsid w:val="00036F4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2023-08-30T07:33:00Z</cp:lastPrinted>
  <dcterms:created xsi:type="dcterms:W3CDTF">2023-08-30T07:02:00Z</dcterms:created>
  <dcterms:modified xsi:type="dcterms:W3CDTF">2023-09-01T07:37:00Z</dcterms:modified>
</cp:coreProperties>
</file>